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8FE" w:rsidRPr="004748FE" w:rsidRDefault="000765FC" w:rsidP="004748FE">
      <w:pPr>
        <w:spacing w:before="100" w:beforeAutospacing="1" w:after="100" w:afterAutospacing="1" w:line="240" w:lineRule="auto"/>
        <w:outlineLvl w:val="0"/>
        <w:rPr>
          <w:rFonts w:ascii="Arial" w:eastAsia="Times New Roman" w:hAnsi="Arial" w:cs="Arial"/>
          <w:b/>
          <w:bCs/>
          <w:kern w:val="36"/>
          <w:sz w:val="24"/>
          <w:szCs w:val="24"/>
          <w:lang w:val="en" w:eastAsia="en-GB"/>
        </w:rPr>
      </w:pPr>
      <w:r>
        <w:rPr>
          <w:rFonts w:ascii="Arial" w:eastAsia="Times New Roman" w:hAnsi="Arial" w:cs="Arial"/>
          <w:b/>
          <w:bCs/>
          <w:kern w:val="36"/>
          <w:sz w:val="24"/>
          <w:szCs w:val="24"/>
          <w:lang w:val="en" w:eastAsia="en-GB"/>
        </w:rPr>
        <w:t xml:space="preserve">Department for Education </w:t>
      </w:r>
      <w:r w:rsidR="004748FE" w:rsidRPr="004748FE">
        <w:rPr>
          <w:rFonts w:ascii="Arial" w:eastAsia="Times New Roman" w:hAnsi="Arial" w:cs="Arial"/>
          <w:b/>
          <w:bCs/>
          <w:kern w:val="36"/>
          <w:sz w:val="24"/>
          <w:szCs w:val="24"/>
          <w:lang w:val="en" w:eastAsia="en-GB"/>
        </w:rPr>
        <w:t>Best practice guidance for sc</w:t>
      </w:r>
      <w:r>
        <w:rPr>
          <w:rFonts w:ascii="Arial" w:eastAsia="Times New Roman" w:hAnsi="Arial" w:cs="Arial"/>
          <w:b/>
          <w:bCs/>
          <w:kern w:val="36"/>
          <w:sz w:val="24"/>
          <w:szCs w:val="24"/>
          <w:lang w:val="en" w:eastAsia="en-GB"/>
        </w:rPr>
        <w:t>hool complaints procedures 2019.</w:t>
      </w:r>
      <w:bookmarkStart w:id="0" w:name="_GoBack"/>
    </w:p>
    <w:bookmarkEnd w:id="0"/>
    <w:p w:rsidR="004748FE" w:rsidRPr="004748FE" w:rsidRDefault="004748FE" w:rsidP="004748FE">
      <w:pPr>
        <w:spacing w:before="100" w:beforeAutospacing="1" w:after="100" w:afterAutospacing="1" w:line="240" w:lineRule="auto"/>
        <w:outlineLvl w:val="1"/>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Introduction</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In accordance with </w:t>
      </w:r>
      <w:hyperlink r:id="rId6" w:history="1">
        <w:r w:rsidRPr="004748FE">
          <w:rPr>
            <w:rFonts w:ascii="Arial" w:eastAsia="Times New Roman" w:hAnsi="Arial" w:cs="Arial"/>
            <w:color w:val="0000FF"/>
            <w:sz w:val="24"/>
            <w:szCs w:val="24"/>
            <w:u w:val="single"/>
            <w:lang w:val="en" w:eastAsia="en-GB"/>
          </w:rPr>
          <w:t>Section 29(1) of the Education Act 2002</w:t>
        </w:r>
      </w:hyperlink>
      <w:r w:rsidRPr="004748FE">
        <w:rPr>
          <w:rFonts w:ascii="Arial" w:eastAsia="Times New Roman" w:hAnsi="Arial" w:cs="Arial"/>
          <w:sz w:val="24"/>
          <w:szCs w:val="24"/>
          <w:lang w:val="en" w:eastAsia="en-GB"/>
        </w:rPr>
        <w:t>, all maintained schools and maintained nursery schools must have and publish procedures to deal with all complaints relating to their school and to any community facilities or services that the school provides, for which there are no separate (statutory) procedures.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We have produced this guidance to:</w:t>
      </w:r>
    </w:p>
    <w:p w:rsidR="004748FE" w:rsidRPr="004748FE" w:rsidRDefault="004748FE" w:rsidP="004748FE">
      <w:pPr>
        <w:numPr>
          <w:ilvl w:val="0"/>
          <w:numId w:val="4"/>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share and encourage best practice</w:t>
      </w:r>
    </w:p>
    <w:p w:rsidR="004748FE" w:rsidRPr="004748FE" w:rsidRDefault="004748FE" w:rsidP="004748FE">
      <w:pPr>
        <w:numPr>
          <w:ilvl w:val="0"/>
          <w:numId w:val="4"/>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help schools avoid common pitfalls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There is a difference between ‘legal requirement’ and ‘good practice’. In this guidance, we use:</w:t>
      </w:r>
    </w:p>
    <w:p w:rsidR="004748FE" w:rsidRPr="004748FE" w:rsidRDefault="004748FE" w:rsidP="004748FE">
      <w:pPr>
        <w:numPr>
          <w:ilvl w:val="0"/>
          <w:numId w:val="5"/>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must - where a school has a legal duty to do (or not do) something</w:t>
      </w:r>
    </w:p>
    <w:p w:rsidR="004748FE" w:rsidRPr="004748FE" w:rsidRDefault="004748FE" w:rsidP="004748FE">
      <w:pPr>
        <w:numPr>
          <w:ilvl w:val="0"/>
          <w:numId w:val="5"/>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can - where a school has a legal power (not a duty) to do something</w:t>
      </w:r>
    </w:p>
    <w:p w:rsidR="004748FE" w:rsidRPr="004748FE" w:rsidRDefault="004748FE" w:rsidP="004748FE">
      <w:pPr>
        <w:numPr>
          <w:ilvl w:val="0"/>
          <w:numId w:val="5"/>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should - for guidance on best practice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Under section 29(2) of the Education Act 2002, governing bodies of maintained schools must ‘have regard to any guidance given from time to time (in relation to England) by the Secretary of State’ when establishing and publishing complaints procedures relating to their school and any facilities or services the school provides.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The phrase ‘must have regard’, when used in this context, does not mean that </w:t>
      </w:r>
      <w:proofErr w:type="spellStart"/>
      <w:r w:rsidRPr="004748FE">
        <w:rPr>
          <w:rFonts w:ascii="Arial" w:eastAsia="Times New Roman" w:hAnsi="Arial" w:cs="Arial"/>
          <w:sz w:val="24"/>
          <w:szCs w:val="24"/>
          <w:lang w:val="en" w:eastAsia="en-GB"/>
        </w:rPr>
        <w:t>DfE’s</w:t>
      </w:r>
      <w:proofErr w:type="spellEnd"/>
      <w:r w:rsidRPr="004748FE">
        <w:rPr>
          <w:rFonts w:ascii="Arial" w:eastAsia="Times New Roman" w:hAnsi="Arial" w:cs="Arial"/>
          <w:sz w:val="24"/>
          <w:szCs w:val="24"/>
          <w:lang w:val="en" w:eastAsia="en-GB"/>
        </w:rPr>
        <w:t xml:space="preserve"> guidance has to be followed in every detail. While </w:t>
      </w:r>
      <w:proofErr w:type="spellStart"/>
      <w:r w:rsidRPr="004748FE">
        <w:rPr>
          <w:rFonts w:ascii="Arial" w:eastAsia="Times New Roman" w:hAnsi="Arial" w:cs="Arial"/>
          <w:sz w:val="24"/>
          <w:szCs w:val="24"/>
          <w:lang w:val="en" w:eastAsia="en-GB"/>
        </w:rPr>
        <w:t>DfE’s</w:t>
      </w:r>
      <w:proofErr w:type="spellEnd"/>
      <w:r w:rsidRPr="004748FE">
        <w:rPr>
          <w:rFonts w:ascii="Arial" w:eastAsia="Times New Roman" w:hAnsi="Arial" w:cs="Arial"/>
          <w:sz w:val="24"/>
          <w:szCs w:val="24"/>
          <w:lang w:val="en" w:eastAsia="en-GB"/>
        </w:rPr>
        <w:t xml:space="preserve"> expectations are that schools will adopt our best practice recommendations, schools can apply alternative processes if they have good reason to.</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Model policies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We have published </w:t>
      </w:r>
      <w:hyperlink r:id="rId7" w:history="1">
        <w:r w:rsidRPr="004748FE">
          <w:rPr>
            <w:rFonts w:ascii="Arial" w:eastAsia="Times New Roman" w:hAnsi="Arial" w:cs="Arial"/>
            <w:color w:val="0000FF"/>
            <w:sz w:val="24"/>
            <w:szCs w:val="24"/>
            <w:u w:val="single"/>
            <w:lang w:val="en" w:eastAsia="en-GB"/>
          </w:rPr>
          <w:t>non-statutory model policies</w:t>
        </w:r>
      </w:hyperlink>
      <w:r w:rsidRPr="004748FE">
        <w:rPr>
          <w:rFonts w:ascii="Arial" w:eastAsia="Times New Roman" w:hAnsi="Arial" w:cs="Arial"/>
          <w:sz w:val="24"/>
          <w:szCs w:val="24"/>
          <w:lang w:val="en" w:eastAsia="en-GB"/>
        </w:rPr>
        <w:t xml:space="preserve"> you may find helpful.</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duty to establish procedures for dealing with complaints lies with the governing body. If you choose to adopt our model policies, you should tailor them to your school.</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We recommend that you incorporate a serial complaints policy into your complaints procedure.</w:t>
      </w:r>
    </w:p>
    <w:p w:rsidR="004748FE" w:rsidRPr="004748FE" w:rsidRDefault="004748FE" w:rsidP="004748FE">
      <w:pPr>
        <w:spacing w:before="100" w:beforeAutospacing="1" w:after="100" w:afterAutospacing="1" w:line="240" w:lineRule="auto"/>
        <w:outlineLvl w:val="1"/>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The difference between a concern and a complaint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 ‘concern’ may be treated as ‘an expression of worry or doubt over an issue considered to be important for which reassurances are sought’.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A complaint may be generally </w:t>
      </w:r>
      <w:proofErr w:type="spellStart"/>
      <w:r w:rsidRPr="004748FE">
        <w:rPr>
          <w:rFonts w:ascii="Arial" w:eastAsia="Times New Roman" w:hAnsi="Arial" w:cs="Arial"/>
          <w:sz w:val="24"/>
          <w:szCs w:val="24"/>
          <w:lang w:val="en" w:eastAsia="en-GB"/>
        </w:rPr>
        <w:t>recognised</w:t>
      </w:r>
      <w:proofErr w:type="spellEnd"/>
      <w:r w:rsidRPr="004748FE">
        <w:rPr>
          <w:rFonts w:ascii="Arial" w:eastAsia="Times New Roman" w:hAnsi="Arial" w:cs="Arial"/>
          <w:sz w:val="24"/>
          <w:szCs w:val="24"/>
          <w:lang w:val="en" w:eastAsia="en-GB"/>
        </w:rPr>
        <w:t xml:space="preserve"> as ‘an expression or statement of dissatisfaction however made, about actions taken or a lack of action’.</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lastRenderedPageBreak/>
        <w:t>It’s in everyone’s interest that complaints are resolved at the earliest possible stage. Many issues can be resolved informally, without the need to follow formal procedures. Schools should take informal concerns seriously and make every effort to resolve the matter as quickly as possible.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However, there will be occasions when complainants want to raise their concerns formally. In those cases, your complaints procedure should be followed.</w:t>
      </w:r>
    </w:p>
    <w:p w:rsidR="004748FE" w:rsidRPr="004748FE" w:rsidRDefault="004748FE" w:rsidP="004748FE">
      <w:pPr>
        <w:spacing w:before="100" w:beforeAutospacing="1" w:after="100" w:afterAutospacing="1" w:line="240" w:lineRule="auto"/>
        <w:outlineLvl w:val="1"/>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Who can make a complaint?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You must not limit complaints to parents or </w:t>
      </w:r>
      <w:proofErr w:type="spellStart"/>
      <w:r w:rsidRPr="004748FE">
        <w:rPr>
          <w:rFonts w:ascii="Arial" w:eastAsia="Times New Roman" w:hAnsi="Arial" w:cs="Arial"/>
          <w:sz w:val="24"/>
          <w:szCs w:val="24"/>
          <w:lang w:val="en" w:eastAsia="en-GB"/>
        </w:rPr>
        <w:t>carers</w:t>
      </w:r>
      <w:proofErr w:type="spellEnd"/>
      <w:r w:rsidRPr="004748FE">
        <w:rPr>
          <w:rFonts w:ascii="Arial" w:eastAsia="Times New Roman" w:hAnsi="Arial" w:cs="Arial"/>
          <w:sz w:val="24"/>
          <w:szCs w:val="24"/>
          <w:lang w:val="en" w:eastAsia="en-GB"/>
        </w:rPr>
        <w:t xml:space="preserve"> of children that are registered at the school. Anyone can make a complaint about any provision of facilities or services that a school provides, unless separate statutory procedures apply (such as exclusions or admissions). This includes:</w:t>
      </w:r>
    </w:p>
    <w:p w:rsidR="004748FE" w:rsidRPr="004748FE" w:rsidRDefault="004748FE" w:rsidP="004748FE">
      <w:pPr>
        <w:numPr>
          <w:ilvl w:val="0"/>
          <w:numId w:val="6"/>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parents or </w:t>
      </w:r>
      <w:proofErr w:type="spellStart"/>
      <w:r w:rsidRPr="004748FE">
        <w:rPr>
          <w:rFonts w:ascii="Arial" w:eastAsia="Times New Roman" w:hAnsi="Arial" w:cs="Arial"/>
          <w:sz w:val="24"/>
          <w:szCs w:val="24"/>
          <w:lang w:val="en" w:eastAsia="en-GB"/>
        </w:rPr>
        <w:t>carers</w:t>
      </w:r>
      <w:proofErr w:type="spellEnd"/>
      <w:r w:rsidRPr="004748FE">
        <w:rPr>
          <w:rFonts w:ascii="Arial" w:eastAsia="Times New Roman" w:hAnsi="Arial" w:cs="Arial"/>
          <w:sz w:val="24"/>
          <w:szCs w:val="24"/>
          <w:lang w:val="en" w:eastAsia="en-GB"/>
        </w:rPr>
        <w:t xml:space="preserve"> of children no longer at the school</w:t>
      </w:r>
    </w:p>
    <w:p w:rsidR="004748FE" w:rsidRPr="004748FE" w:rsidRDefault="004748FE" w:rsidP="004748FE">
      <w:pPr>
        <w:numPr>
          <w:ilvl w:val="0"/>
          <w:numId w:val="6"/>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members of the public</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In accordance with </w:t>
      </w:r>
      <w:hyperlink r:id="rId8" w:anchor="adminlaw" w:history="1">
        <w:r w:rsidRPr="004748FE">
          <w:rPr>
            <w:rFonts w:ascii="Arial" w:eastAsia="Times New Roman" w:hAnsi="Arial" w:cs="Arial"/>
            <w:color w:val="0000FF"/>
            <w:sz w:val="24"/>
            <w:szCs w:val="24"/>
            <w:u w:val="single"/>
            <w:lang w:val="en" w:eastAsia="en-GB"/>
          </w:rPr>
          <w:t>administrative law principles</w:t>
        </w:r>
      </w:hyperlink>
      <w:r w:rsidRPr="004748FE">
        <w:rPr>
          <w:rFonts w:ascii="Arial" w:eastAsia="Times New Roman" w:hAnsi="Arial" w:cs="Arial"/>
          <w:sz w:val="24"/>
          <w:szCs w:val="24"/>
          <w:lang w:val="en" w:eastAsia="en-GB"/>
        </w:rPr>
        <w:t xml:space="preserve">, complainants should be given the opportunity to complete the complaints procedure in full, unless you possess clear evidence that the complaint meets the </w:t>
      </w:r>
      <w:hyperlink r:id="rId9" w:anchor="serialandpersistentcomplaints" w:history="1">
        <w:r w:rsidRPr="004748FE">
          <w:rPr>
            <w:rFonts w:ascii="Arial" w:eastAsia="Times New Roman" w:hAnsi="Arial" w:cs="Arial"/>
            <w:color w:val="0000FF"/>
            <w:sz w:val="24"/>
            <w:szCs w:val="24"/>
            <w:u w:val="single"/>
            <w:lang w:val="en" w:eastAsia="en-GB"/>
          </w:rPr>
          <w:t>serial complaint criteria</w:t>
        </w:r>
      </w:hyperlink>
      <w:r w:rsidRPr="004748FE">
        <w:rPr>
          <w:rFonts w:ascii="Arial" w:eastAsia="Times New Roman" w:hAnsi="Arial" w:cs="Arial"/>
          <w:sz w:val="24"/>
          <w:szCs w:val="24"/>
          <w:lang w:val="en" w:eastAsia="en-GB"/>
        </w:rPr>
        <w: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If the complainant contacts you again on the same issue, the correspondence may then be viewed as ‘serial’ or ‘persistent’ and you may choose not to respond.</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should not mark a complaint as ‘serial’ before the complainant has completed the procedure.</w:t>
      </w:r>
    </w:p>
    <w:p w:rsidR="004748FE" w:rsidRPr="004748FE" w:rsidRDefault="004748FE" w:rsidP="004748FE">
      <w:pPr>
        <w:spacing w:before="100" w:beforeAutospacing="1" w:after="100" w:afterAutospacing="1" w:line="240" w:lineRule="auto"/>
        <w:outlineLvl w:val="1"/>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Your complaints procedure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must have your own distinct complaints procedures in place. A guidance document for parents on making complaints does not satisfy the legal requirement to have in place a procedure to deal with all complaints.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You’re free to adopt your local authority’s model policy if one is provided. However, as the duty to establish procedures for dealing with complaints lies with governing bodies, you must tailor the policy to your individual school.</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should make sure that your complaints procedure:</w:t>
      </w:r>
    </w:p>
    <w:p w:rsidR="004748FE" w:rsidRPr="004748FE" w:rsidRDefault="004748FE" w:rsidP="004748FE">
      <w:pPr>
        <w:numPr>
          <w:ilvl w:val="0"/>
          <w:numId w:val="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is simple to understand and use</w:t>
      </w:r>
    </w:p>
    <w:p w:rsidR="004748FE" w:rsidRPr="004748FE" w:rsidRDefault="004748FE" w:rsidP="004748FE">
      <w:pPr>
        <w:numPr>
          <w:ilvl w:val="0"/>
          <w:numId w:val="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is impartial</w:t>
      </w:r>
    </w:p>
    <w:p w:rsidR="004748FE" w:rsidRPr="004748FE" w:rsidRDefault="004748FE" w:rsidP="004748FE">
      <w:pPr>
        <w:numPr>
          <w:ilvl w:val="0"/>
          <w:numId w:val="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is non-adversarial</w:t>
      </w:r>
    </w:p>
    <w:p w:rsidR="004748FE" w:rsidRPr="004748FE" w:rsidRDefault="004748FE" w:rsidP="004748FE">
      <w:pPr>
        <w:numPr>
          <w:ilvl w:val="0"/>
          <w:numId w:val="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enables a full and fair investigation</w:t>
      </w:r>
    </w:p>
    <w:p w:rsidR="004748FE" w:rsidRPr="004748FE" w:rsidRDefault="004748FE" w:rsidP="004748FE">
      <w:pPr>
        <w:numPr>
          <w:ilvl w:val="0"/>
          <w:numId w:val="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where necessary respects confidentiality</w:t>
      </w:r>
    </w:p>
    <w:p w:rsidR="004748FE" w:rsidRPr="004748FE" w:rsidRDefault="004748FE" w:rsidP="004748FE">
      <w:pPr>
        <w:numPr>
          <w:ilvl w:val="0"/>
          <w:numId w:val="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addresses all the points at issue and provides an effective response and appropriate redress, where necessary</w:t>
      </w:r>
    </w:p>
    <w:p w:rsidR="004748FE" w:rsidRPr="004748FE" w:rsidRDefault="004748FE" w:rsidP="004748FE">
      <w:pPr>
        <w:numPr>
          <w:ilvl w:val="0"/>
          <w:numId w:val="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provides information to the school’s senior management team so that services can be improved</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lastRenderedPageBreak/>
        <w:t>To you make sure your complaints procedures are effective, we recommend that:</w:t>
      </w:r>
    </w:p>
    <w:p w:rsidR="004748FE" w:rsidRPr="004748FE" w:rsidRDefault="004748FE" w:rsidP="004748FE">
      <w:pPr>
        <w:numPr>
          <w:ilvl w:val="0"/>
          <w:numId w:val="8"/>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ask the complainant at the earliest stage what they think might resolve the issue - an acknowledgement that the school could have handled the situation better is not the same as an admission of unlawful or negligent action</w:t>
      </w:r>
    </w:p>
    <w:p w:rsidR="004748FE" w:rsidRPr="004748FE" w:rsidRDefault="004748FE" w:rsidP="004748FE">
      <w:pPr>
        <w:numPr>
          <w:ilvl w:val="0"/>
          <w:numId w:val="8"/>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when responding to a complaint, you advise the complainant of any escalation options at each stage of the procedure - for example, when communicating the outcome of the stage 1 process, include the details of the stage 2 process</w:t>
      </w:r>
    </w:p>
    <w:p w:rsidR="004748FE" w:rsidRPr="004748FE" w:rsidRDefault="004748FE" w:rsidP="004748FE">
      <w:pPr>
        <w:numPr>
          <w:ilvl w:val="0"/>
          <w:numId w:val="8"/>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wherever possible, procedures state what you ‘will’ do rather than what you ‘should’ or ‘may’ do</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Try to avoid using ambiguous language in your complaints procedures, as not doing something the procedure states the school should or may do, can lead to further complaints.</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Complaints outside of this policy</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Some complaints fall outside the school’s complaints procedure, for example:</w:t>
      </w:r>
    </w:p>
    <w:p w:rsidR="004748FE" w:rsidRPr="004748FE" w:rsidRDefault="004748FE" w:rsidP="004748FE">
      <w:pPr>
        <w:numPr>
          <w:ilvl w:val="0"/>
          <w:numId w:val="9"/>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exclusions</w:t>
      </w:r>
    </w:p>
    <w:p w:rsidR="004748FE" w:rsidRPr="004748FE" w:rsidRDefault="004748FE" w:rsidP="004748FE">
      <w:pPr>
        <w:numPr>
          <w:ilvl w:val="0"/>
          <w:numId w:val="9"/>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staff grievances</w:t>
      </w:r>
    </w:p>
    <w:p w:rsidR="004748FE" w:rsidRPr="004748FE" w:rsidRDefault="004748FE" w:rsidP="004748FE">
      <w:pPr>
        <w:numPr>
          <w:ilvl w:val="0"/>
          <w:numId w:val="9"/>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disciplinary procedures</w:t>
      </w:r>
    </w:p>
    <w:p w:rsidR="004748FE" w:rsidRPr="004748FE" w:rsidRDefault="000765FC" w:rsidP="004748FE">
      <w:pPr>
        <w:spacing w:before="100" w:beforeAutospacing="1" w:after="100" w:afterAutospacing="1" w:line="240" w:lineRule="auto"/>
        <w:rPr>
          <w:rFonts w:ascii="Arial" w:eastAsia="Times New Roman" w:hAnsi="Arial" w:cs="Arial"/>
          <w:sz w:val="24"/>
          <w:szCs w:val="24"/>
          <w:lang w:val="en" w:eastAsia="en-GB"/>
        </w:rPr>
      </w:pPr>
      <w:hyperlink r:id="rId10" w:anchor="complaintsnotinscope" w:history="1">
        <w:r w:rsidR="004748FE" w:rsidRPr="004748FE">
          <w:rPr>
            <w:rFonts w:ascii="Arial" w:eastAsia="Times New Roman" w:hAnsi="Arial" w:cs="Arial"/>
            <w:color w:val="0000FF"/>
            <w:sz w:val="24"/>
            <w:szCs w:val="24"/>
            <w:u w:val="single"/>
            <w:lang w:val="en" w:eastAsia="en-GB"/>
          </w:rPr>
          <w:t>Complaints not in scope</w:t>
        </w:r>
      </w:hyperlink>
      <w:r w:rsidR="004748FE" w:rsidRPr="004748FE">
        <w:rPr>
          <w:rFonts w:ascii="Arial" w:eastAsia="Times New Roman" w:hAnsi="Arial" w:cs="Arial"/>
          <w:sz w:val="24"/>
          <w:szCs w:val="24"/>
          <w:lang w:val="en" w:eastAsia="en-GB"/>
        </w:rPr>
        <w:t xml:space="preserve"> lists complaints that are not covered by this procedure.</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Complaint campaigns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Occasionally, you may become the focus of a campaign and receive large volumes of complaints:</w:t>
      </w:r>
    </w:p>
    <w:p w:rsidR="004748FE" w:rsidRPr="004748FE" w:rsidRDefault="004748FE" w:rsidP="004748FE">
      <w:pPr>
        <w:numPr>
          <w:ilvl w:val="0"/>
          <w:numId w:val="10"/>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all based on the same subject</w:t>
      </w:r>
    </w:p>
    <w:p w:rsidR="004748FE" w:rsidRPr="004748FE" w:rsidRDefault="004748FE" w:rsidP="004748FE">
      <w:pPr>
        <w:numPr>
          <w:ilvl w:val="0"/>
          <w:numId w:val="10"/>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from complainants unconnected with the school</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We recommend you include a separate procedure in your complaints policy to handle complaints of this nature. This could include:</w:t>
      </w:r>
    </w:p>
    <w:p w:rsidR="004748FE" w:rsidRPr="004748FE" w:rsidRDefault="004748FE" w:rsidP="004748FE">
      <w:pPr>
        <w:numPr>
          <w:ilvl w:val="0"/>
          <w:numId w:val="11"/>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sending a template response to all complainants</w:t>
      </w:r>
    </w:p>
    <w:p w:rsidR="004748FE" w:rsidRPr="004748FE" w:rsidRDefault="004748FE" w:rsidP="004748FE">
      <w:pPr>
        <w:numPr>
          <w:ilvl w:val="0"/>
          <w:numId w:val="11"/>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publishing a single response on the school’s website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In accordance with the duty on schools to publish their complaints procedures online under the School Information (England) Regulations 2008, any alternative process must be included in the complaints procedure published on the school’s website.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can continue to signpost complainants to us if they’re dissatisfied with your response.</w:t>
      </w:r>
    </w:p>
    <w:p w:rsidR="00C5773B" w:rsidRDefault="00C5773B" w:rsidP="004748FE">
      <w:pPr>
        <w:spacing w:before="100" w:beforeAutospacing="1" w:after="100" w:afterAutospacing="1" w:line="240" w:lineRule="auto"/>
        <w:outlineLvl w:val="2"/>
        <w:rPr>
          <w:rFonts w:ascii="Arial" w:eastAsia="Times New Roman" w:hAnsi="Arial" w:cs="Arial"/>
          <w:b/>
          <w:bCs/>
          <w:sz w:val="24"/>
          <w:szCs w:val="24"/>
          <w:lang w:val="en" w:eastAsia="en-GB"/>
        </w:rPr>
      </w:pPr>
    </w:p>
    <w:p w:rsidR="00C5773B" w:rsidRDefault="00C5773B" w:rsidP="004748FE">
      <w:pPr>
        <w:spacing w:before="100" w:beforeAutospacing="1" w:after="100" w:afterAutospacing="1" w:line="240" w:lineRule="auto"/>
        <w:outlineLvl w:val="2"/>
        <w:rPr>
          <w:rFonts w:ascii="Arial" w:eastAsia="Times New Roman" w:hAnsi="Arial" w:cs="Arial"/>
          <w:b/>
          <w:bCs/>
          <w:sz w:val="24"/>
          <w:szCs w:val="24"/>
          <w:lang w:val="en" w:eastAsia="en-GB"/>
        </w:rPr>
      </w:pP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lastRenderedPageBreak/>
        <w:t>Third parties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should make sure that any third party providers have their own complaints procedures in place if they are using school premises or facilities to offer:</w:t>
      </w:r>
    </w:p>
    <w:p w:rsidR="004748FE" w:rsidRPr="004748FE" w:rsidRDefault="004748FE" w:rsidP="004748FE">
      <w:pPr>
        <w:numPr>
          <w:ilvl w:val="0"/>
          <w:numId w:val="12"/>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community facilities</w:t>
      </w:r>
    </w:p>
    <w:p w:rsidR="004748FE" w:rsidRPr="004748FE" w:rsidRDefault="004748FE" w:rsidP="004748FE">
      <w:pPr>
        <w:numPr>
          <w:ilvl w:val="0"/>
          <w:numId w:val="12"/>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services</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Parental responsibility</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Conflict between estranged parents over the application of parental responsibility is a common cause of complaints made to schools.</w:t>
      </w:r>
    </w:p>
    <w:p w:rsidR="004748FE" w:rsidRPr="004748FE" w:rsidRDefault="000765FC" w:rsidP="004748FE">
      <w:pPr>
        <w:spacing w:before="100" w:beforeAutospacing="1" w:after="100" w:afterAutospacing="1" w:line="240" w:lineRule="auto"/>
        <w:rPr>
          <w:rFonts w:ascii="Arial" w:eastAsia="Times New Roman" w:hAnsi="Arial" w:cs="Arial"/>
          <w:sz w:val="24"/>
          <w:szCs w:val="24"/>
          <w:lang w:val="en" w:eastAsia="en-GB"/>
        </w:rPr>
      </w:pPr>
      <w:hyperlink r:id="rId11" w:history="1">
        <w:r w:rsidR="004748FE" w:rsidRPr="004748FE">
          <w:rPr>
            <w:rFonts w:ascii="Arial" w:eastAsia="Times New Roman" w:hAnsi="Arial" w:cs="Arial"/>
            <w:color w:val="0000FF"/>
            <w:sz w:val="24"/>
            <w:szCs w:val="24"/>
            <w:u w:val="single"/>
            <w:lang w:val="en" w:eastAsia="en-GB"/>
          </w:rPr>
          <w:t>Understanding and dealing with issues relating to parental responsibility</w:t>
        </w:r>
      </w:hyperlink>
      <w:r w:rsidR="004748FE" w:rsidRPr="004748FE">
        <w:rPr>
          <w:rFonts w:ascii="Arial" w:eastAsia="Times New Roman" w:hAnsi="Arial" w:cs="Arial"/>
          <w:sz w:val="24"/>
          <w:szCs w:val="24"/>
          <w:lang w:val="en" w:eastAsia="en-GB"/>
        </w:rPr>
        <w:t xml:space="preserve"> contains specific advice about how to approach issues concerning parental responsibility.</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 xml:space="preserve">Complaints about the </w:t>
      </w:r>
      <w:proofErr w:type="spellStart"/>
      <w:r w:rsidRPr="004748FE">
        <w:rPr>
          <w:rFonts w:ascii="Arial" w:eastAsia="Times New Roman" w:hAnsi="Arial" w:cs="Arial"/>
          <w:b/>
          <w:bCs/>
          <w:sz w:val="24"/>
          <w:szCs w:val="24"/>
          <w:lang w:val="en" w:eastAsia="en-GB"/>
        </w:rPr>
        <w:t>headteacher</w:t>
      </w:r>
      <w:proofErr w:type="spellEnd"/>
      <w:r w:rsidRPr="004748FE">
        <w:rPr>
          <w:rFonts w:ascii="Arial" w:eastAsia="Times New Roman" w:hAnsi="Arial" w:cs="Arial"/>
          <w:b/>
          <w:bCs/>
          <w:sz w:val="24"/>
          <w:szCs w:val="24"/>
          <w:lang w:val="en" w:eastAsia="en-GB"/>
        </w:rPr>
        <w:t xml:space="preserve"> or governing body</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complaints procedure must also set out the steps to follow if the subject of the complaint is:</w:t>
      </w:r>
    </w:p>
    <w:p w:rsidR="004748FE" w:rsidRPr="004748FE" w:rsidRDefault="004748FE" w:rsidP="004748FE">
      <w:pPr>
        <w:numPr>
          <w:ilvl w:val="0"/>
          <w:numId w:val="13"/>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the </w:t>
      </w:r>
      <w:proofErr w:type="spellStart"/>
      <w:r w:rsidRPr="004748FE">
        <w:rPr>
          <w:rFonts w:ascii="Arial" w:eastAsia="Times New Roman" w:hAnsi="Arial" w:cs="Arial"/>
          <w:sz w:val="24"/>
          <w:szCs w:val="24"/>
          <w:lang w:val="en" w:eastAsia="en-GB"/>
        </w:rPr>
        <w:t>headteacher</w:t>
      </w:r>
      <w:proofErr w:type="spellEnd"/>
    </w:p>
    <w:p w:rsidR="004748FE" w:rsidRPr="004748FE" w:rsidRDefault="004748FE" w:rsidP="004748FE">
      <w:pPr>
        <w:numPr>
          <w:ilvl w:val="0"/>
          <w:numId w:val="13"/>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 member of the governing body</w:t>
      </w:r>
    </w:p>
    <w:p w:rsidR="004748FE" w:rsidRPr="004748FE" w:rsidRDefault="004748FE" w:rsidP="004748FE">
      <w:pPr>
        <w:numPr>
          <w:ilvl w:val="0"/>
          <w:numId w:val="13"/>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entire governing body</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There may be occasions when it’s necessary or reasonable to deviate from the published complaints procedure. This includes not doing something the procedure states you will, should or may do. We recommend that you document any deviation from the published procedure.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If the complaint is escalated to us for consideration and complaint is about any deviation from the published policy, we will ask you for an explanation for doing this, unless one is already included in the evidence provided. If we do not consider the explanation reasonable, or the deviation justified, we may ask you to revisit the complaint and comply with the published complaints procedure.</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Publishing your procedure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Under </w:t>
      </w:r>
      <w:hyperlink r:id="rId12" w:history="1">
        <w:r w:rsidRPr="004748FE">
          <w:rPr>
            <w:rFonts w:ascii="Arial" w:eastAsia="Times New Roman" w:hAnsi="Arial" w:cs="Arial"/>
            <w:color w:val="0000FF"/>
            <w:sz w:val="24"/>
            <w:szCs w:val="24"/>
            <w:u w:val="single"/>
            <w:lang w:val="en" w:eastAsia="en-GB"/>
          </w:rPr>
          <w:t>Section 29(1)(b) of the Education Act 2002</w:t>
        </w:r>
      </w:hyperlink>
      <w:r w:rsidRPr="004748FE">
        <w:rPr>
          <w:rFonts w:ascii="Arial" w:eastAsia="Times New Roman" w:hAnsi="Arial" w:cs="Arial"/>
          <w:sz w:val="24"/>
          <w:szCs w:val="24"/>
          <w:lang w:val="en" w:eastAsia="en-GB"/>
        </w:rPr>
        <w:t xml:space="preserve">, you must </w:t>
      </w:r>
      <w:proofErr w:type="spellStart"/>
      <w:r w:rsidRPr="004748FE">
        <w:rPr>
          <w:rFonts w:ascii="Arial" w:eastAsia="Times New Roman" w:hAnsi="Arial" w:cs="Arial"/>
          <w:sz w:val="24"/>
          <w:szCs w:val="24"/>
          <w:lang w:val="en" w:eastAsia="en-GB"/>
        </w:rPr>
        <w:t>publicise</w:t>
      </w:r>
      <w:proofErr w:type="spellEnd"/>
      <w:r w:rsidRPr="004748FE">
        <w:rPr>
          <w:rFonts w:ascii="Arial" w:eastAsia="Times New Roman" w:hAnsi="Arial" w:cs="Arial"/>
          <w:sz w:val="24"/>
          <w:szCs w:val="24"/>
          <w:lang w:val="en" w:eastAsia="en-GB"/>
        </w:rPr>
        <w:t xml:space="preserve"> your complaints procedures.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Following changes to the School Information (England) Regulations 2008, since 1 September 2016, maintained schools must publish their complaints procedures on their websites. This does not apply to community or foundation special schools that are established in hospitals or maintained nursery schools.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If you do not have your own website, it must still be published online. This may be through your local authority’s website or other hosting platform, for example, the diocesan or federation’s websites.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lastRenderedPageBreak/>
        <w:t>In the case of federation schools, the federation’s governing body is responsible for creating a suitable complaints procedure. The federation’s governing body must also ensure that each school in the federation publishes the complaint procedure on their school’s website. It is not sufficient for a federation complaint procedure to only be published on the federation’s website, unless member schools do not have websites of their own.</w:t>
      </w:r>
    </w:p>
    <w:p w:rsidR="004748FE" w:rsidRPr="004748FE" w:rsidRDefault="004748FE" w:rsidP="004748FE">
      <w:pPr>
        <w:spacing w:before="100" w:beforeAutospacing="1" w:after="100" w:afterAutospacing="1" w:line="240" w:lineRule="auto"/>
        <w:outlineLvl w:val="1"/>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Timeliness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Complaints need to be considered and resolved as quickly, and efficiently as possible.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When reviewing schools’ complaints procedures or the handling of a complaint, we may recommend that schools amend their time limits if they are unreasonably excessive or restrictive.</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Give realistic and reasonable time limits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Your procedure should set realistic and reasonable time limits for each action within each stage.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Where further investigations are necessary and it’s clear published timescales cannot be met, we recommend you:</w:t>
      </w:r>
    </w:p>
    <w:p w:rsidR="004748FE" w:rsidRPr="004748FE" w:rsidRDefault="004748FE" w:rsidP="004748FE">
      <w:pPr>
        <w:numPr>
          <w:ilvl w:val="0"/>
          <w:numId w:val="14"/>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set new time limits</w:t>
      </w:r>
    </w:p>
    <w:p w:rsidR="004748FE" w:rsidRPr="004748FE" w:rsidRDefault="004748FE" w:rsidP="004748FE">
      <w:pPr>
        <w:numPr>
          <w:ilvl w:val="0"/>
          <w:numId w:val="14"/>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send the complainant details of the new deadline and explain the delay</w:t>
      </w:r>
    </w:p>
    <w:p w:rsidR="004748FE" w:rsidRPr="004748FE" w:rsidRDefault="004748FE" w:rsidP="004748FE">
      <w:pPr>
        <w:numPr>
          <w:ilvl w:val="0"/>
          <w:numId w:val="14"/>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allow a reasonable timeframe for complaints to be raised after an incident arises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We consider 3 months to be an acceptable time frame in which to lodge a complaint. Additional time can be given in exceptional circumstances.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can include a cut-off time frame for:</w:t>
      </w:r>
    </w:p>
    <w:p w:rsidR="004748FE" w:rsidRPr="004748FE" w:rsidRDefault="004748FE" w:rsidP="004748FE">
      <w:pPr>
        <w:numPr>
          <w:ilvl w:val="0"/>
          <w:numId w:val="15"/>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raising a complaint</w:t>
      </w:r>
    </w:p>
    <w:p w:rsidR="004748FE" w:rsidRPr="004748FE" w:rsidRDefault="004748FE" w:rsidP="004748FE">
      <w:pPr>
        <w:numPr>
          <w:ilvl w:val="0"/>
          <w:numId w:val="15"/>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escalating a complaint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If your procedure includes a cut-off time frame, you should make it clear that you’ll take exceptional circumstances into account when deciding whether to accept or progress a complaint.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Any decision made by a school, must also be made in line with the principles of administrative law. This means a decision is:</w:t>
      </w:r>
    </w:p>
    <w:p w:rsidR="004748FE" w:rsidRPr="004748FE" w:rsidRDefault="004748FE" w:rsidP="004748FE">
      <w:pPr>
        <w:numPr>
          <w:ilvl w:val="0"/>
          <w:numId w:val="16"/>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lawful - it complies with education and other law, including human rights and equality law, such as the </w:t>
      </w:r>
      <w:hyperlink r:id="rId13" w:history="1">
        <w:r w:rsidRPr="004748FE">
          <w:rPr>
            <w:rFonts w:ascii="Arial" w:eastAsia="Times New Roman" w:hAnsi="Arial" w:cs="Arial"/>
            <w:color w:val="0000FF"/>
            <w:sz w:val="24"/>
            <w:szCs w:val="24"/>
            <w:u w:val="single"/>
            <w:lang w:val="en" w:eastAsia="en-GB"/>
          </w:rPr>
          <w:t>Human Rights Act 1998</w:t>
        </w:r>
      </w:hyperlink>
      <w:r w:rsidRPr="004748FE">
        <w:rPr>
          <w:rFonts w:ascii="Arial" w:eastAsia="Times New Roman" w:hAnsi="Arial" w:cs="Arial"/>
          <w:sz w:val="24"/>
          <w:szCs w:val="24"/>
          <w:lang w:val="en" w:eastAsia="en-GB"/>
        </w:rPr>
        <w:t xml:space="preserve"> and the </w:t>
      </w:r>
      <w:hyperlink r:id="rId14" w:history="1">
        <w:r w:rsidRPr="004748FE">
          <w:rPr>
            <w:rFonts w:ascii="Arial" w:eastAsia="Times New Roman" w:hAnsi="Arial" w:cs="Arial"/>
            <w:color w:val="0000FF"/>
            <w:sz w:val="24"/>
            <w:szCs w:val="24"/>
            <w:u w:val="single"/>
            <w:lang w:val="en" w:eastAsia="en-GB"/>
          </w:rPr>
          <w:t>Equality Act 2010</w:t>
        </w:r>
      </w:hyperlink>
      <w:r w:rsidRPr="004748FE">
        <w:rPr>
          <w:rFonts w:ascii="Arial" w:eastAsia="Times New Roman" w:hAnsi="Arial" w:cs="Arial"/>
          <w:sz w:val="24"/>
          <w:szCs w:val="24"/>
          <w:lang w:val="en" w:eastAsia="en-GB"/>
        </w:rPr>
        <w:t xml:space="preserve"> </w:t>
      </w:r>
    </w:p>
    <w:p w:rsidR="004748FE" w:rsidRPr="004748FE" w:rsidRDefault="004748FE" w:rsidP="004748FE">
      <w:pPr>
        <w:numPr>
          <w:ilvl w:val="0"/>
          <w:numId w:val="16"/>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rational</w:t>
      </w:r>
    </w:p>
    <w:p w:rsidR="004748FE" w:rsidRPr="004748FE" w:rsidRDefault="004748FE" w:rsidP="004748FE">
      <w:pPr>
        <w:numPr>
          <w:ilvl w:val="0"/>
          <w:numId w:val="16"/>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reasonable</w:t>
      </w:r>
    </w:p>
    <w:p w:rsidR="004748FE" w:rsidRPr="004748FE" w:rsidRDefault="004748FE" w:rsidP="004748FE">
      <w:pPr>
        <w:numPr>
          <w:ilvl w:val="0"/>
          <w:numId w:val="16"/>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fair</w:t>
      </w:r>
    </w:p>
    <w:p w:rsidR="004748FE" w:rsidRPr="004748FE" w:rsidRDefault="004748FE" w:rsidP="004748FE">
      <w:pPr>
        <w:numPr>
          <w:ilvl w:val="0"/>
          <w:numId w:val="16"/>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proportionate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lastRenderedPageBreak/>
        <w:t xml:space="preserve">Decision-makers should also be mindful of </w:t>
      </w:r>
      <w:hyperlink r:id="rId15" w:history="1">
        <w:r w:rsidRPr="004748FE">
          <w:rPr>
            <w:rFonts w:ascii="Arial" w:eastAsia="Times New Roman" w:hAnsi="Arial" w:cs="Arial"/>
            <w:color w:val="0000FF"/>
            <w:sz w:val="24"/>
            <w:szCs w:val="24"/>
            <w:u w:val="single"/>
            <w:lang w:val="en" w:eastAsia="en-GB"/>
          </w:rPr>
          <w:t>The 7 Principles of Public Life</w:t>
        </w:r>
      </w:hyperlink>
      <w:r w:rsidRPr="004748FE">
        <w:rPr>
          <w:rFonts w:ascii="Arial" w:eastAsia="Times New Roman" w:hAnsi="Arial" w:cs="Arial"/>
          <w:sz w:val="24"/>
          <w:szCs w:val="24"/>
          <w:lang w:val="en" w:eastAsia="en-GB"/>
        </w:rPr>
        <w: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must not have ‘blanket’ policies of refusing to consider any complaints not lodged, or escalated, within the stated period.</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Blanket policies are where all cases are treated in the same way, with no allowances made for individual circumstances – this also goes against the principle of ‘objectivity’ as set out in the </w:t>
      </w:r>
      <w:hyperlink r:id="rId16" w:history="1">
        <w:proofErr w:type="spellStart"/>
        <w:r w:rsidRPr="004748FE">
          <w:rPr>
            <w:rFonts w:ascii="Arial" w:eastAsia="Times New Roman" w:hAnsi="Arial" w:cs="Arial"/>
            <w:color w:val="0000FF"/>
            <w:sz w:val="24"/>
            <w:szCs w:val="24"/>
            <w:u w:val="single"/>
            <w:lang w:val="en" w:eastAsia="en-GB"/>
          </w:rPr>
          <w:t>The</w:t>
        </w:r>
        <w:proofErr w:type="spellEnd"/>
        <w:r w:rsidRPr="004748FE">
          <w:rPr>
            <w:rFonts w:ascii="Arial" w:eastAsia="Times New Roman" w:hAnsi="Arial" w:cs="Arial"/>
            <w:color w:val="0000FF"/>
            <w:sz w:val="24"/>
            <w:szCs w:val="24"/>
            <w:u w:val="single"/>
            <w:lang w:val="en" w:eastAsia="en-GB"/>
          </w:rPr>
          <w:t xml:space="preserve"> 7 Principles of Public Life</w:t>
        </w:r>
      </w:hyperlink>
      <w:r w:rsidRPr="004748FE">
        <w:rPr>
          <w:rFonts w:ascii="Arial" w:eastAsia="Times New Roman" w:hAnsi="Arial" w:cs="Arial"/>
          <w:sz w:val="24"/>
          <w:szCs w:val="24"/>
          <w:lang w:val="en" w:eastAsia="en-GB"/>
        </w:rPr>
        <w: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It is for schools to determine what constitutes exceptional circumstances.</w:t>
      </w:r>
    </w:p>
    <w:p w:rsidR="004748FE" w:rsidRPr="004748FE" w:rsidRDefault="004748FE" w:rsidP="004748FE">
      <w:pPr>
        <w:spacing w:before="100" w:beforeAutospacing="1" w:after="100" w:afterAutospacing="1" w:line="240" w:lineRule="auto"/>
        <w:outlineLvl w:val="1"/>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Stages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You’re free to choose how many stages your procedure will include. However, we recommend 2 stages, where the second, an appeal stage, is heard by members of the governing body who’ll consider the complaint afresh.</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This makes sure that:</w:t>
      </w:r>
    </w:p>
    <w:p w:rsidR="004748FE" w:rsidRPr="004748FE" w:rsidRDefault="004748FE" w:rsidP="004748FE">
      <w:pPr>
        <w:numPr>
          <w:ilvl w:val="0"/>
          <w:numId w:val="1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decisions are not taken in isolation</w:t>
      </w:r>
    </w:p>
    <w:p w:rsidR="004748FE" w:rsidRPr="004748FE" w:rsidRDefault="004748FE" w:rsidP="004748FE">
      <w:pPr>
        <w:numPr>
          <w:ilvl w:val="0"/>
          <w:numId w:val="1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there is always a mechanism by which decisions are considered independently</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We do not recommend that the second stage only considers the handling of the complaint at earlier stages. One of </w:t>
      </w:r>
      <w:proofErr w:type="spellStart"/>
      <w:r w:rsidRPr="004748FE">
        <w:rPr>
          <w:rFonts w:ascii="Arial" w:eastAsia="Times New Roman" w:hAnsi="Arial" w:cs="Arial"/>
          <w:sz w:val="24"/>
          <w:szCs w:val="24"/>
          <w:lang w:val="en" w:eastAsia="en-GB"/>
        </w:rPr>
        <w:t>DfE’s</w:t>
      </w:r>
      <w:proofErr w:type="spellEnd"/>
      <w:r w:rsidRPr="004748FE">
        <w:rPr>
          <w:rFonts w:ascii="Arial" w:eastAsia="Times New Roman" w:hAnsi="Arial" w:cs="Arial"/>
          <w:sz w:val="24"/>
          <w:szCs w:val="24"/>
          <w:lang w:val="en" w:eastAsia="en-GB"/>
        </w:rPr>
        <w:t xml:space="preserve"> roles in considering school complaints is to review a school’s handling of a complaint. Schools should be mindful of this when establishing their complaints procedures.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Your complaints procedure must not state that a complaint can only be escalated to the next stage only if the school permits it. Complainants should be given the opportunity to complete the complaints procedure in full, unless you possess clear evidence that the complaint meets the </w:t>
      </w:r>
      <w:hyperlink r:id="rId17" w:anchor="serialandpersistentcomplaints" w:history="1">
        <w:r w:rsidRPr="004748FE">
          <w:rPr>
            <w:rFonts w:ascii="Arial" w:eastAsia="Times New Roman" w:hAnsi="Arial" w:cs="Arial"/>
            <w:color w:val="0000FF"/>
            <w:sz w:val="24"/>
            <w:szCs w:val="24"/>
            <w:u w:val="single"/>
            <w:lang w:val="en" w:eastAsia="en-GB"/>
          </w:rPr>
          <w:t>serial complaint criteria</w:t>
        </w:r>
      </w:hyperlink>
      <w:r w:rsidRPr="004748FE">
        <w:rPr>
          <w:rFonts w:ascii="Arial" w:eastAsia="Times New Roman" w:hAnsi="Arial" w:cs="Arial"/>
          <w:sz w:val="24"/>
          <w:szCs w:val="24"/>
          <w:lang w:val="en" w:eastAsia="en-GB"/>
        </w:rPr>
        <w:t>.</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Informal resolutions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We recommend that complainants and schools attempt informal resolution before making a formal complaint, if it’s appropriate to do so.</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If the complainant wishes to raise a formal complaint, you should not attempt to prevent this by insisting on informal resolution first.</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Legal representation</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In the event that a complaint progresses to a committee of members of the school governors, we recommend that neither the complainant nor the school bring legal representation. These committees are not a form of legal proceedings. The aim of the governors committee should be:</w:t>
      </w:r>
    </w:p>
    <w:p w:rsidR="004748FE" w:rsidRPr="004748FE" w:rsidRDefault="004748FE" w:rsidP="004748FE">
      <w:pPr>
        <w:numPr>
          <w:ilvl w:val="0"/>
          <w:numId w:val="18"/>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reconciliation</w:t>
      </w:r>
    </w:p>
    <w:p w:rsidR="004748FE" w:rsidRPr="004748FE" w:rsidRDefault="004748FE" w:rsidP="004748FE">
      <w:pPr>
        <w:numPr>
          <w:ilvl w:val="0"/>
          <w:numId w:val="18"/>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to put right things that may have gone wrong</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lastRenderedPageBreak/>
        <w:t xml:space="preserve">We </w:t>
      </w:r>
      <w:proofErr w:type="spellStart"/>
      <w:r w:rsidRPr="004748FE">
        <w:rPr>
          <w:rFonts w:ascii="Arial" w:eastAsia="Times New Roman" w:hAnsi="Arial" w:cs="Arial"/>
          <w:sz w:val="24"/>
          <w:szCs w:val="24"/>
          <w:lang w:val="en" w:eastAsia="en-GB"/>
        </w:rPr>
        <w:t>recognise</w:t>
      </w:r>
      <w:proofErr w:type="spellEnd"/>
      <w:r w:rsidRPr="004748FE">
        <w:rPr>
          <w:rFonts w:ascii="Arial" w:eastAsia="Times New Roman" w:hAnsi="Arial" w:cs="Arial"/>
          <w:sz w:val="24"/>
          <w:szCs w:val="24"/>
          <w:lang w:val="en" w:eastAsia="en-GB"/>
        </w:rPr>
        <w:t xml:space="preserve"> there are occasions where legal representation may be appropriate.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b/>
          <w:bCs/>
          <w:sz w:val="24"/>
          <w:szCs w:val="24"/>
          <w:lang w:val="en" w:eastAsia="en-GB"/>
        </w:rPr>
        <w:t>Example</w:t>
      </w:r>
      <w:r w:rsidR="00C5773B">
        <w:rPr>
          <w:rFonts w:ascii="Arial" w:eastAsia="Times New Roman" w:hAnsi="Arial" w:cs="Arial"/>
          <w:b/>
          <w:bCs/>
          <w:sz w:val="24"/>
          <w:szCs w:val="24"/>
          <w:lang w:val="en" w:eastAsia="en-GB"/>
        </w:rPr>
        <w:t xml:space="preserve"> </w:t>
      </w:r>
      <w:r w:rsidRPr="004748FE">
        <w:rPr>
          <w:rFonts w:ascii="Arial" w:eastAsia="Times New Roman" w:hAnsi="Arial" w:cs="Arial"/>
          <w:sz w:val="24"/>
          <w:szCs w:val="24"/>
          <w:lang w:val="en" w:eastAsia="en-GB"/>
        </w:rPr>
        <w:t>If a school employee is a witness in a complaint, they may be entitled to bring union or legal representation.</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If a complainant commences legal action against the school in relation to their complaint, you should consider whether to suspend the complaints procedure, until those legal proceedings have concluded.</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Mediation</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Some schools choose to include a mediation stage in their complaints procedures. While this can be useful in helping you and complainants reach an agreement and move forward, there are times when it may not be the most appropriate course of action.</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Mediation can:</w:t>
      </w:r>
    </w:p>
    <w:p w:rsidR="004748FE" w:rsidRPr="004748FE" w:rsidRDefault="004748FE" w:rsidP="004748FE">
      <w:pPr>
        <w:numPr>
          <w:ilvl w:val="0"/>
          <w:numId w:val="19"/>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provide a helpful mechanism for discussion when a concern is raised</w:t>
      </w:r>
    </w:p>
    <w:p w:rsidR="004748FE" w:rsidRPr="004748FE" w:rsidRDefault="004748FE" w:rsidP="004748FE">
      <w:pPr>
        <w:numPr>
          <w:ilvl w:val="0"/>
          <w:numId w:val="19"/>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help to rebuild the relationship between parties once all of the investigative stages of the complaints procedure have been completed</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It should not be used as a substitute for an investigation during the formal stages of the complaints procedure.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If neither the complainant nor the school considers that mediation will serve any practical purpose at this point, the complainant should not be prevented from moving to the next investigative stage of the complaints procedure.</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Complaints about school staff</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We recommend that:</w:t>
      </w:r>
    </w:p>
    <w:p w:rsidR="004748FE" w:rsidRPr="004748FE" w:rsidRDefault="004748FE" w:rsidP="004748FE">
      <w:pPr>
        <w:numPr>
          <w:ilvl w:val="0"/>
          <w:numId w:val="20"/>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complaints against school staff are dealt with by the </w:t>
      </w:r>
      <w:proofErr w:type="spellStart"/>
      <w:r w:rsidRPr="004748FE">
        <w:rPr>
          <w:rFonts w:ascii="Arial" w:eastAsia="Times New Roman" w:hAnsi="Arial" w:cs="Arial"/>
          <w:sz w:val="24"/>
          <w:szCs w:val="24"/>
          <w:lang w:val="en" w:eastAsia="en-GB"/>
        </w:rPr>
        <w:t>headteacher</w:t>
      </w:r>
      <w:proofErr w:type="spellEnd"/>
      <w:r w:rsidRPr="004748FE">
        <w:rPr>
          <w:rFonts w:ascii="Arial" w:eastAsia="Times New Roman" w:hAnsi="Arial" w:cs="Arial"/>
          <w:sz w:val="24"/>
          <w:szCs w:val="24"/>
          <w:lang w:val="en" w:eastAsia="en-GB"/>
        </w:rPr>
        <w:t xml:space="preserve"> (stage 1), then a committee of members of the governing body (stage 2)</w:t>
      </w:r>
    </w:p>
    <w:p w:rsidR="004748FE" w:rsidRPr="004748FE" w:rsidRDefault="004748FE" w:rsidP="004748FE">
      <w:pPr>
        <w:numPr>
          <w:ilvl w:val="0"/>
          <w:numId w:val="20"/>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complaints against the </w:t>
      </w:r>
      <w:proofErr w:type="spellStart"/>
      <w:r w:rsidRPr="004748FE">
        <w:rPr>
          <w:rFonts w:ascii="Arial" w:eastAsia="Times New Roman" w:hAnsi="Arial" w:cs="Arial"/>
          <w:sz w:val="24"/>
          <w:szCs w:val="24"/>
          <w:lang w:val="en" w:eastAsia="en-GB"/>
        </w:rPr>
        <w:t>headteacher</w:t>
      </w:r>
      <w:proofErr w:type="spellEnd"/>
      <w:r w:rsidRPr="004748FE">
        <w:rPr>
          <w:rFonts w:ascii="Arial" w:eastAsia="Times New Roman" w:hAnsi="Arial" w:cs="Arial"/>
          <w:sz w:val="24"/>
          <w:szCs w:val="24"/>
          <w:lang w:val="en" w:eastAsia="en-GB"/>
        </w:rPr>
        <w:t xml:space="preserve"> are dealt with by a suitably skilled member of the governing body (stage 1) and then a committee of members of the governing body (stage 2)</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Complaint about governors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We recommend that:</w:t>
      </w:r>
    </w:p>
    <w:p w:rsidR="004748FE" w:rsidRPr="004748FE" w:rsidRDefault="004748FE" w:rsidP="004748FE">
      <w:pPr>
        <w:numPr>
          <w:ilvl w:val="0"/>
          <w:numId w:val="21"/>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complaints against the chair of governors or any individual governors are made to the clerk to the governing body (the clerk), the clerk should then arrange for the complaint to be heard. This can be done by a suitably skilled and impartial member of the governing body (stage 1) and then a committee of members of the governing body (stage 2)</w:t>
      </w:r>
    </w:p>
    <w:p w:rsidR="004748FE" w:rsidRPr="004748FE" w:rsidRDefault="004748FE" w:rsidP="004748FE">
      <w:pPr>
        <w:numPr>
          <w:ilvl w:val="0"/>
          <w:numId w:val="21"/>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complaints against the entire governing body or complaints involving both the chair and vice chair should also be sent to the clerk, who should then </w:t>
      </w:r>
      <w:r w:rsidRPr="004748FE">
        <w:rPr>
          <w:rFonts w:ascii="Arial" w:eastAsia="Times New Roman" w:hAnsi="Arial" w:cs="Arial"/>
          <w:sz w:val="24"/>
          <w:szCs w:val="24"/>
          <w:lang w:val="en" w:eastAsia="en-GB"/>
        </w:rPr>
        <w:lastRenderedPageBreak/>
        <w:t>determine the most appropriate course of action. This will depend on the nature of the complaint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This may involve sourcing an independent investigator to complete stage 1 and co-opted governors from other schools to hear the complaint at stage 2.</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If appropriate, the clerk could ask for support from the:</w:t>
      </w:r>
    </w:p>
    <w:p w:rsidR="004748FE" w:rsidRPr="004748FE" w:rsidRDefault="004748FE" w:rsidP="004748FE">
      <w:pPr>
        <w:numPr>
          <w:ilvl w:val="0"/>
          <w:numId w:val="22"/>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governor services team at the local authority</w:t>
      </w:r>
    </w:p>
    <w:p w:rsidR="004748FE" w:rsidRPr="004748FE" w:rsidRDefault="004748FE" w:rsidP="004748FE">
      <w:pPr>
        <w:numPr>
          <w:ilvl w:val="0"/>
          <w:numId w:val="22"/>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diocese</w:t>
      </w:r>
    </w:p>
    <w:p w:rsidR="004748FE" w:rsidRPr="004748FE" w:rsidRDefault="004748FE" w:rsidP="004748FE">
      <w:pPr>
        <w:spacing w:before="100" w:beforeAutospacing="1" w:after="100" w:afterAutospacing="1" w:line="240" w:lineRule="auto"/>
        <w:outlineLvl w:val="1"/>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Recording complaints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process of listening to and resolving complaints can contribute to school improvement. Governing bodies can use learning identified from across the spectrum of complaint investigations to:</w:t>
      </w:r>
    </w:p>
    <w:p w:rsidR="004748FE" w:rsidRPr="004748FE" w:rsidRDefault="004748FE" w:rsidP="004748FE">
      <w:pPr>
        <w:numPr>
          <w:ilvl w:val="0"/>
          <w:numId w:val="23"/>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inform improvements within the school</w:t>
      </w:r>
    </w:p>
    <w:p w:rsidR="004748FE" w:rsidRPr="004748FE" w:rsidRDefault="004748FE" w:rsidP="004748FE">
      <w:pPr>
        <w:numPr>
          <w:ilvl w:val="0"/>
          <w:numId w:val="23"/>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improve the effectiveness of the complaints procedure.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You must comply with your obligations under the </w:t>
      </w:r>
      <w:hyperlink r:id="rId18" w:history="1">
        <w:r w:rsidRPr="004748FE">
          <w:rPr>
            <w:rFonts w:ascii="Arial" w:eastAsia="Times New Roman" w:hAnsi="Arial" w:cs="Arial"/>
            <w:color w:val="0000FF"/>
            <w:sz w:val="24"/>
            <w:szCs w:val="24"/>
            <w:u w:val="single"/>
            <w:lang w:val="en" w:eastAsia="en-GB"/>
          </w:rPr>
          <w:t>Equality Act 2010</w:t>
        </w:r>
      </w:hyperlink>
      <w:r w:rsidRPr="004748FE">
        <w:rPr>
          <w:rFonts w:ascii="Arial" w:eastAsia="Times New Roman" w:hAnsi="Arial" w:cs="Arial"/>
          <w:sz w:val="24"/>
          <w:szCs w:val="24"/>
          <w:lang w:val="en" w:eastAsia="en-GB"/>
        </w:rPr>
        <w:t>. It’s common practice to ask for complaints to be made using a complaint form or in writing. However, complainants may have communication preferences due to:</w:t>
      </w:r>
    </w:p>
    <w:p w:rsidR="004748FE" w:rsidRPr="004748FE" w:rsidRDefault="004748FE" w:rsidP="004748FE">
      <w:pPr>
        <w:numPr>
          <w:ilvl w:val="0"/>
          <w:numId w:val="24"/>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disability</w:t>
      </w:r>
    </w:p>
    <w:p w:rsidR="004748FE" w:rsidRPr="004748FE" w:rsidRDefault="004748FE" w:rsidP="004748FE">
      <w:pPr>
        <w:numPr>
          <w:ilvl w:val="0"/>
          <w:numId w:val="24"/>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learning difficulties</w:t>
      </w:r>
    </w:p>
    <w:p w:rsidR="004748FE" w:rsidRPr="004748FE" w:rsidRDefault="004748FE" w:rsidP="004748FE">
      <w:pPr>
        <w:numPr>
          <w:ilvl w:val="0"/>
          <w:numId w:val="24"/>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difficulties using English</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should therefore allow alternative methods of contact. Below are some recommendations on how complaint information should be processed.</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How can a complaint be raised</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 complaint may be made:</w:t>
      </w:r>
    </w:p>
    <w:p w:rsidR="004748FE" w:rsidRPr="004748FE" w:rsidRDefault="004748FE" w:rsidP="004748FE">
      <w:pPr>
        <w:numPr>
          <w:ilvl w:val="0"/>
          <w:numId w:val="25"/>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in person, by telephone or in writing</w:t>
      </w:r>
    </w:p>
    <w:p w:rsidR="004748FE" w:rsidRPr="004748FE" w:rsidRDefault="004748FE" w:rsidP="004748FE">
      <w:pPr>
        <w:numPr>
          <w:ilvl w:val="0"/>
          <w:numId w:val="25"/>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by a third party acting on behalf of the complainant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should make sure you have written consent from the complainant before disclosing information to a third party.</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Take brief notes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To prevent any later challenge or disagreement over what was said, brief notes of meetings and telephone calls should be taken. These should be:</w:t>
      </w:r>
    </w:p>
    <w:p w:rsidR="004748FE" w:rsidRPr="004748FE" w:rsidRDefault="004748FE" w:rsidP="004748FE">
      <w:pPr>
        <w:numPr>
          <w:ilvl w:val="0"/>
          <w:numId w:val="26"/>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kept securely</w:t>
      </w:r>
    </w:p>
    <w:p w:rsidR="004748FE" w:rsidRPr="004748FE" w:rsidRDefault="004748FE" w:rsidP="004748FE">
      <w:pPr>
        <w:numPr>
          <w:ilvl w:val="0"/>
          <w:numId w:val="26"/>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encrypted where appropriate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 copy of any written response should be added to the record.</w:t>
      </w:r>
    </w:p>
    <w:p w:rsidR="00C5773B" w:rsidRDefault="00C5773B" w:rsidP="004748FE">
      <w:pPr>
        <w:spacing w:before="100" w:beforeAutospacing="1" w:after="100" w:afterAutospacing="1" w:line="240" w:lineRule="auto"/>
        <w:outlineLvl w:val="2"/>
        <w:rPr>
          <w:rFonts w:ascii="Arial" w:eastAsia="Times New Roman" w:hAnsi="Arial" w:cs="Arial"/>
          <w:b/>
          <w:bCs/>
          <w:sz w:val="24"/>
          <w:szCs w:val="24"/>
          <w:lang w:val="en" w:eastAsia="en-GB"/>
        </w:rPr>
      </w:pP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Recording meetings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Where there are communication difficulties, you may wish to use recording devices to ensure the complainant is able to access and review the discussions at a later point. All parties should agree in advance to being recorded.</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Schools are data controllers in their own right and you have the discretion via your policies to decide for yourselves whether to allow complainants to record meetings, if it’s not required for the purposes of a reasonable adjustment.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You’re also responsible for ensuring there is a fair and reasonable purpose for allowing complainants to record meetings, as there may be various levels of identifiable personal information recorded. We recommend you consider:</w:t>
      </w:r>
    </w:p>
    <w:p w:rsidR="004748FE" w:rsidRPr="004748FE" w:rsidRDefault="004748FE" w:rsidP="004748FE">
      <w:pPr>
        <w:numPr>
          <w:ilvl w:val="0"/>
          <w:numId w:val="2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how any decision to allow recordings may affect any third parties called to act as witnesses</w:t>
      </w:r>
    </w:p>
    <w:p w:rsidR="004748FE" w:rsidRPr="004748FE" w:rsidRDefault="004748FE" w:rsidP="004748FE">
      <w:pPr>
        <w:numPr>
          <w:ilvl w:val="0"/>
          <w:numId w:val="2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impact and consequences on the individuals involved in the complaint in the event recordings are lost or leaked</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Audio or video evidence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Complainants should make sure they obtain informed consent from all parties present before recording conversations or meetings.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We do not normally accept electronic recordings as evidence when we are asked to consider a complaint. However, we may accept independently </w:t>
      </w:r>
      <w:proofErr w:type="spellStart"/>
      <w:r w:rsidRPr="004748FE">
        <w:rPr>
          <w:rFonts w:ascii="Arial" w:eastAsia="Times New Roman" w:hAnsi="Arial" w:cs="Arial"/>
          <w:sz w:val="24"/>
          <w:szCs w:val="24"/>
          <w:lang w:val="en" w:eastAsia="en-GB"/>
        </w:rPr>
        <w:t>notarised</w:t>
      </w:r>
      <w:proofErr w:type="spellEnd"/>
      <w:r w:rsidRPr="004748FE">
        <w:rPr>
          <w:rFonts w:ascii="Arial" w:eastAsia="Times New Roman" w:hAnsi="Arial" w:cs="Arial"/>
          <w:sz w:val="24"/>
          <w:szCs w:val="24"/>
          <w:lang w:val="en" w:eastAsia="en-GB"/>
        </w:rPr>
        <w:t xml:space="preserve"> transcriptions of recordings. We may also ask for the written consent of all recorded parties.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Unless exceptional circumstances apply, we’ll support schools who refuse to accept, as evidence, recordings of conversations that were obtained covertly and without informed consent of all parties being recorded. We recommend this is made clear in complaints procedures.</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Recording complaint progress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should:</w:t>
      </w:r>
    </w:p>
    <w:p w:rsidR="004748FE" w:rsidRPr="004748FE" w:rsidRDefault="004748FE" w:rsidP="004748FE">
      <w:pPr>
        <w:numPr>
          <w:ilvl w:val="0"/>
          <w:numId w:val="28"/>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record the progress of the complaint and the final outcome</w:t>
      </w:r>
    </w:p>
    <w:p w:rsidR="004748FE" w:rsidRPr="004748FE" w:rsidRDefault="004748FE" w:rsidP="004748FE">
      <w:pPr>
        <w:numPr>
          <w:ilvl w:val="0"/>
          <w:numId w:val="28"/>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determine who is responsible for these records and make sure the data is kept secure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As schools are data controllers in their own right, governing bodies must decide for themselves how long they keep records, unless statutory regulations apply. For example, copies of attendance registers must be retained for 3 years.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Under the General Data Protection Regulations (EU) 2016/679 (GDPR), data must not be kept longer than is necessary.</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lastRenderedPageBreak/>
        <w:t xml:space="preserve">You should consider that complainants may have a right to copies of these records under the </w:t>
      </w:r>
      <w:hyperlink r:id="rId19" w:history="1">
        <w:r w:rsidRPr="004748FE">
          <w:rPr>
            <w:rFonts w:ascii="Arial" w:eastAsia="Times New Roman" w:hAnsi="Arial" w:cs="Arial"/>
            <w:color w:val="0000FF"/>
            <w:sz w:val="24"/>
            <w:szCs w:val="24"/>
            <w:u w:val="single"/>
            <w:lang w:val="en" w:eastAsia="en-GB"/>
          </w:rPr>
          <w:t>Freedom of Information Act 2000</w:t>
        </w:r>
      </w:hyperlink>
      <w:r w:rsidRPr="004748FE">
        <w:rPr>
          <w:rFonts w:ascii="Arial" w:eastAsia="Times New Roman" w:hAnsi="Arial" w:cs="Arial"/>
          <w:sz w:val="24"/>
          <w:szCs w:val="24"/>
          <w:lang w:val="en" w:eastAsia="en-GB"/>
        </w:rPr>
        <w:t xml:space="preserve">, the </w:t>
      </w:r>
      <w:hyperlink r:id="rId20" w:history="1">
        <w:r w:rsidRPr="004748FE">
          <w:rPr>
            <w:rFonts w:ascii="Arial" w:eastAsia="Times New Roman" w:hAnsi="Arial" w:cs="Arial"/>
            <w:color w:val="0000FF"/>
            <w:sz w:val="24"/>
            <w:szCs w:val="24"/>
            <w:u w:val="single"/>
            <w:lang w:val="en" w:eastAsia="en-GB"/>
          </w:rPr>
          <w:t>Data Protection Act 2018</w:t>
        </w:r>
      </w:hyperlink>
      <w:r w:rsidRPr="004748FE">
        <w:rPr>
          <w:rFonts w:ascii="Arial" w:eastAsia="Times New Roman" w:hAnsi="Arial" w:cs="Arial"/>
          <w:sz w:val="24"/>
          <w:szCs w:val="24"/>
          <w:lang w:val="en" w:eastAsia="en-GB"/>
        </w:rPr>
        <w:t xml:space="preserve"> and GDPR.</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Refer to our </w:t>
      </w:r>
      <w:hyperlink r:id="rId21" w:history="1">
        <w:r w:rsidRPr="004748FE">
          <w:rPr>
            <w:rFonts w:ascii="Arial" w:eastAsia="Times New Roman" w:hAnsi="Arial" w:cs="Arial"/>
            <w:color w:val="0000FF"/>
            <w:sz w:val="24"/>
            <w:szCs w:val="24"/>
            <w:u w:val="single"/>
            <w:lang w:val="en" w:eastAsia="en-GB"/>
          </w:rPr>
          <w:t>Data protection: toolkit for schools</w:t>
        </w:r>
      </w:hyperlink>
      <w:r w:rsidRPr="004748FE">
        <w:rPr>
          <w:rFonts w:ascii="Arial" w:eastAsia="Times New Roman" w:hAnsi="Arial" w:cs="Arial"/>
          <w:sz w:val="24"/>
          <w:szCs w:val="24"/>
          <w:lang w:val="en" w:eastAsia="en-GB"/>
        </w:rPr>
        <w:t xml:space="preserve"> or the Information Commissioner’s </w:t>
      </w:r>
      <w:hyperlink r:id="rId22" w:history="1">
        <w:r w:rsidRPr="004748FE">
          <w:rPr>
            <w:rFonts w:ascii="Arial" w:eastAsia="Times New Roman" w:hAnsi="Arial" w:cs="Arial"/>
            <w:color w:val="0000FF"/>
            <w:sz w:val="24"/>
            <w:szCs w:val="24"/>
            <w:u w:val="single"/>
            <w:lang w:val="en" w:eastAsia="en-GB"/>
          </w:rPr>
          <w:t>Guide to GDPR</w:t>
        </w:r>
      </w:hyperlink>
      <w:r w:rsidRPr="004748FE">
        <w:rPr>
          <w:rFonts w:ascii="Arial" w:eastAsia="Times New Roman" w:hAnsi="Arial" w:cs="Arial"/>
          <w:sz w:val="24"/>
          <w:szCs w:val="24"/>
          <w:lang w:val="en" w:eastAsia="en-GB"/>
        </w:rPr>
        <w:t xml:space="preserve"> for more information.</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Role of the clerk</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A complaints </w:t>
      </w:r>
      <w:proofErr w:type="spellStart"/>
      <w:r w:rsidRPr="004748FE">
        <w:rPr>
          <w:rFonts w:ascii="Arial" w:eastAsia="Times New Roman" w:hAnsi="Arial" w:cs="Arial"/>
          <w:sz w:val="24"/>
          <w:szCs w:val="24"/>
          <w:lang w:val="en" w:eastAsia="en-GB"/>
        </w:rPr>
        <w:t>co-ordinator</w:t>
      </w:r>
      <w:proofErr w:type="spellEnd"/>
      <w:r w:rsidRPr="004748FE">
        <w:rPr>
          <w:rFonts w:ascii="Arial" w:eastAsia="Times New Roman" w:hAnsi="Arial" w:cs="Arial"/>
          <w:sz w:val="24"/>
          <w:szCs w:val="24"/>
          <w:lang w:val="en" w:eastAsia="en-GB"/>
        </w:rPr>
        <w:t xml:space="preserve"> can provide administrative support in place of a clerk to the governing body, if that is more suitable to the school’s needs. However, governance and regulatory advice should be sought from a clerk.</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Transferring data</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There may be occasions where complaints are made or continue to be escalated after a child has left the school. On changing schools, the pupil’s educational record is transferred to the new school and no copies are retained. Schools can consider holding records of complaints separate to their pupil records (while a complaint is ongoing) so that access to them can be maintained. As information generated by a complaint may not form part of the pupil record, you should consider how best to store this information.</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Personal data should only be kept for as long as is necessary for the immediate purpose of processing. The data should be stored securely and, where appropriate, encrypted to </w:t>
      </w:r>
      <w:proofErr w:type="spellStart"/>
      <w:r w:rsidRPr="004748FE">
        <w:rPr>
          <w:rFonts w:ascii="Arial" w:eastAsia="Times New Roman" w:hAnsi="Arial" w:cs="Arial"/>
          <w:sz w:val="24"/>
          <w:szCs w:val="24"/>
          <w:lang w:val="en" w:eastAsia="en-GB"/>
        </w:rPr>
        <w:t>maximise</w:t>
      </w:r>
      <w:proofErr w:type="spellEnd"/>
      <w:r w:rsidRPr="004748FE">
        <w:rPr>
          <w:rFonts w:ascii="Arial" w:eastAsia="Times New Roman" w:hAnsi="Arial" w:cs="Arial"/>
          <w:sz w:val="24"/>
          <w:szCs w:val="24"/>
          <w:lang w:val="en" w:eastAsia="en-GB"/>
        </w:rPr>
        <w:t xml:space="preserve"> security.</w:t>
      </w:r>
    </w:p>
    <w:p w:rsidR="004748FE" w:rsidRPr="004748FE" w:rsidRDefault="004748FE" w:rsidP="004748FE">
      <w:pPr>
        <w:spacing w:before="100" w:beforeAutospacing="1" w:after="100" w:afterAutospacing="1" w:line="240" w:lineRule="auto"/>
        <w:outlineLvl w:val="1"/>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Governing body review</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We’re confident that governing bodies will deal with complaints impartially. However, details of complaints should not be shared with the whole governing body at any stage while they are still being considered, in case a complaints committee needs to be </w:t>
      </w:r>
      <w:proofErr w:type="spellStart"/>
      <w:r w:rsidRPr="004748FE">
        <w:rPr>
          <w:rFonts w:ascii="Arial" w:eastAsia="Times New Roman" w:hAnsi="Arial" w:cs="Arial"/>
          <w:sz w:val="24"/>
          <w:szCs w:val="24"/>
          <w:lang w:val="en" w:eastAsia="en-GB"/>
        </w:rPr>
        <w:t>organised</w:t>
      </w:r>
      <w:proofErr w:type="spellEnd"/>
      <w:r w:rsidRPr="004748FE">
        <w:rPr>
          <w:rFonts w:ascii="Arial" w:eastAsia="Times New Roman" w:hAnsi="Arial" w:cs="Arial"/>
          <w:sz w:val="24"/>
          <w:szCs w:val="24"/>
          <w:lang w:val="en" w:eastAsia="en-GB"/>
        </w:rPr>
        <w: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exception to this is when a complaint is made against the whole governing body and they need to be aware of the allegations made against them, to respond to any independent investigation.</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If the whole governing body is aware of the significant detail of a complaint (that is not collectively against them) before the final stage has been completed, you can consider arranging an independent committee to hear the complaint. You may want to ask for help sourcing co-opted governors to serve on a complaints committee from:</w:t>
      </w:r>
    </w:p>
    <w:p w:rsidR="004748FE" w:rsidRPr="004748FE" w:rsidRDefault="004748FE" w:rsidP="004748FE">
      <w:pPr>
        <w:numPr>
          <w:ilvl w:val="0"/>
          <w:numId w:val="29"/>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another school</w:t>
      </w:r>
    </w:p>
    <w:p w:rsidR="004748FE" w:rsidRPr="004748FE" w:rsidRDefault="004748FE" w:rsidP="004748FE">
      <w:pPr>
        <w:numPr>
          <w:ilvl w:val="0"/>
          <w:numId w:val="29"/>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local authority’s governor services team</w:t>
      </w:r>
    </w:p>
    <w:p w:rsidR="004748FE" w:rsidRPr="004748FE" w:rsidRDefault="004748FE" w:rsidP="004748FE">
      <w:pPr>
        <w:numPr>
          <w:ilvl w:val="0"/>
          <w:numId w:val="29"/>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diocese, if appropriate</w:t>
      </w:r>
    </w:p>
    <w:p w:rsidR="000765FC" w:rsidRDefault="000765FC" w:rsidP="004748FE">
      <w:pPr>
        <w:spacing w:before="100" w:beforeAutospacing="1" w:after="100" w:afterAutospacing="1" w:line="240" w:lineRule="auto"/>
        <w:outlineLvl w:val="2"/>
        <w:rPr>
          <w:rFonts w:ascii="Arial" w:eastAsia="Times New Roman" w:hAnsi="Arial" w:cs="Arial"/>
          <w:b/>
          <w:bCs/>
          <w:sz w:val="24"/>
          <w:szCs w:val="24"/>
          <w:lang w:val="en" w:eastAsia="en-GB"/>
        </w:rPr>
      </w:pP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lastRenderedPageBreak/>
        <w:t>Handling complaints fairly</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should make sure that complainants are treated fairly and offered a chance to state their case either in person or in writing, at each stage of the procedure.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Complainants can request an independent complaints committee if they believe there is likely to be </w:t>
      </w:r>
      <w:hyperlink r:id="rId23" w:anchor="bias-in-the-proceedings" w:history="1">
        <w:r w:rsidRPr="004748FE">
          <w:rPr>
            <w:rFonts w:ascii="Arial" w:eastAsia="Times New Roman" w:hAnsi="Arial" w:cs="Arial"/>
            <w:color w:val="0000FF"/>
            <w:sz w:val="24"/>
            <w:szCs w:val="24"/>
            <w:u w:val="single"/>
            <w:lang w:val="en" w:eastAsia="en-GB"/>
          </w:rPr>
          <w:t>bias in the proceedings</w:t>
        </w:r>
      </w:hyperlink>
      <w:r w:rsidRPr="004748FE">
        <w:rPr>
          <w:rFonts w:ascii="Arial" w:eastAsia="Times New Roman" w:hAnsi="Arial" w:cs="Arial"/>
          <w:sz w:val="24"/>
          <w:szCs w:val="24"/>
          <w:lang w:val="en" w:eastAsia="en-GB"/>
        </w:rPr>
        <w:t>. They should provide you with evidence of bias in support of their request, as it’s your decision whether to agree to it. If the appearance of bias is sufficient to taint the decision reached, then we recommend that you grant such requests.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If you’ve made reasonable attempts to accommodate complainants with dates for complaint meetings and they refuse or are unable to attend you can:</w:t>
      </w:r>
    </w:p>
    <w:p w:rsidR="004748FE" w:rsidRPr="004748FE" w:rsidRDefault="004748FE" w:rsidP="004748FE">
      <w:pPr>
        <w:numPr>
          <w:ilvl w:val="0"/>
          <w:numId w:val="30"/>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convene meetings in their absence</w:t>
      </w:r>
    </w:p>
    <w:p w:rsidR="004748FE" w:rsidRPr="004748FE" w:rsidRDefault="004748FE" w:rsidP="004748FE">
      <w:pPr>
        <w:numPr>
          <w:ilvl w:val="0"/>
          <w:numId w:val="30"/>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reach a conclusion in the interests of drawing the complaint to a close</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Communicating the outcome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We recommend that you inform the complainant of:</w:t>
      </w:r>
    </w:p>
    <w:p w:rsidR="004748FE" w:rsidRPr="004748FE" w:rsidRDefault="004748FE" w:rsidP="004748FE">
      <w:pPr>
        <w:numPr>
          <w:ilvl w:val="0"/>
          <w:numId w:val="31"/>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conclusion and reasons for any decisions in writing</w:t>
      </w:r>
    </w:p>
    <w:p w:rsidR="004748FE" w:rsidRPr="004748FE" w:rsidRDefault="004748FE" w:rsidP="004748FE">
      <w:pPr>
        <w:numPr>
          <w:ilvl w:val="0"/>
          <w:numId w:val="31"/>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any further rights of appeal</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We also recommend that copies of the minutes are issued to the complainant. Failure to do so may lead to a further complaint. They may also be entitled to them, subject to any necessary redactions, under the </w:t>
      </w:r>
      <w:hyperlink r:id="rId24" w:history="1">
        <w:r w:rsidRPr="004748FE">
          <w:rPr>
            <w:rFonts w:ascii="Arial" w:eastAsia="Times New Roman" w:hAnsi="Arial" w:cs="Arial"/>
            <w:color w:val="0000FF"/>
            <w:sz w:val="24"/>
            <w:szCs w:val="24"/>
            <w:u w:val="single"/>
            <w:lang w:val="en" w:eastAsia="en-GB"/>
          </w:rPr>
          <w:t>Data Protection Act 2018</w:t>
        </w:r>
      </w:hyperlink>
      <w:r w:rsidRPr="004748FE">
        <w:rPr>
          <w:rFonts w:ascii="Arial" w:eastAsia="Times New Roman" w:hAnsi="Arial" w:cs="Arial"/>
          <w:sz w:val="24"/>
          <w:szCs w:val="24"/>
          <w:lang w:val="en" w:eastAsia="en-GB"/>
        </w:rPr>
        <w:t xml:space="preserve"> and </w:t>
      </w:r>
      <w:hyperlink r:id="rId25" w:history="1">
        <w:r w:rsidRPr="004748FE">
          <w:rPr>
            <w:rFonts w:ascii="Arial" w:eastAsia="Times New Roman" w:hAnsi="Arial" w:cs="Arial"/>
            <w:color w:val="0000FF"/>
            <w:sz w:val="24"/>
            <w:szCs w:val="24"/>
            <w:u w:val="single"/>
            <w:lang w:val="en" w:eastAsia="en-GB"/>
          </w:rPr>
          <w:t>GDPR</w:t>
        </w:r>
      </w:hyperlink>
      <w:r w:rsidRPr="004748FE">
        <w:rPr>
          <w:rFonts w:ascii="Arial" w:eastAsia="Times New Roman" w:hAnsi="Arial" w:cs="Arial"/>
          <w:sz w:val="24"/>
          <w:szCs w:val="24"/>
          <w:lang w:val="en" w:eastAsia="en-GB"/>
        </w:rPr>
        <w:t>.</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Reviewing your procedure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should determine how often to review the complaints procedure. We recommend at least every 2 to 3 years, as this should enable you to take into account any:</w:t>
      </w:r>
    </w:p>
    <w:p w:rsidR="004748FE" w:rsidRPr="004748FE" w:rsidRDefault="004748FE" w:rsidP="004748FE">
      <w:pPr>
        <w:numPr>
          <w:ilvl w:val="0"/>
          <w:numId w:val="32"/>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legislative changes</w:t>
      </w:r>
    </w:p>
    <w:p w:rsidR="004748FE" w:rsidRPr="004748FE" w:rsidRDefault="004748FE" w:rsidP="004748FE">
      <w:pPr>
        <w:numPr>
          <w:ilvl w:val="0"/>
          <w:numId w:val="32"/>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new guidance issued by us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may delegate responsibility for reviewing the complaints procedure to:</w:t>
      </w:r>
    </w:p>
    <w:p w:rsidR="004748FE" w:rsidRPr="004748FE" w:rsidRDefault="004748FE" w:rsidP="004748FE">
      <w:pPr>
        <w:numPr>
          <w:ilvl w:val="0"/>
          <w:numId w:val="33"/>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 committee of the governing body</w:t>
      </w:r>
    </w:p>
    <w:p w:rsidR="004748FE" w:rsidRPr="004748FE" w:rsidRDefault="004748FE" w:rsidP="004748FE">
      <w:pPr>
        <w:numPr>
          <w:ilvl w:val="0"/>
          <w:numId w:val="33"/>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an individual governor</w:t>
      </w:r>
    </w:p>
    <w:p w:rsidR="004748FE" w:rsidRPr="004748FE" w:rsidRDefault="004748FE" w:rsidP="004748FE">
      <w:pPr>
        <w:numPr>
          <w:ilvl w:val="0"/>
          <w:numId w:val="33"/>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the </w:t>
      </w:r>
      <w:proofErr w:type="spellStart"/>
      <w:r w:rsidRPr="004748FE">
        <w:rPr>
          <w:rFonts w:ascii="Arial" w:eastAsia="Times New Roman" w:hAnsi="Arial" w:cs="Arial"/>
          <w:sz w:val="24"/>
          <w:szCs w:val="24"/>
          <w:lang w:val="en" w:eastAsia="en-GB"/>
        </w:rPr>
        <w:t>headteacher</w:t>
      </w:r>
      <w:proofErr w:type="spellEnd"/>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should adhere to projected review dates set out in the complaints procedure. Failure to do so could constitute a failure to adhere to the procedure.</w:t>
      </w:r>
    </w:p>
    <w:p w:rsidR="004748FE" w:rsidRPr="004748FE" w:rsidRDefault="004748FE" w:rsidP="004748FE">
      <w:pPr>
        <w:spacing w:before="100" w:beforeAutospacing="1" w:after="100" w:afterAutospacing="1" w:line="240" w:lineRule="auto"/>
        <w:outlineLvl w:val="1"/>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Bias in the proceedings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Complainants are entitled to a fair meeting or review. Persons who have a conflict of interest should not take part in the complaints process, including proceedings of </w:t>
      </w:r>
      <w:r w:rsidRPr="004748FE">
        <w:rPr>
          <w:rFonts w:ascii="Arial" w:eastAsia="Times New Roman" w:hAnsi="Arial" w:cs="Arial"/>
          <w:sz w:val="24"/>
          <w:szCs w:val="24"/>
          <w:lang w:val="en" w:eastAsia="en-GB"/>
        </w:rPr>
        <w:lastRenderedPageBreak/>
        <w:t>governing body meetings and committees. If there’s any reasonable doubt as to a person’s ability to act impartially, they should withdraw from considering the complaint. Where a governor has a financial interest in any related matter, they should also withdraw.</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When making decisions, you must not act in a way that is biased. The appearance of bias may be sufficient to taint a decision even if there is no actual bias. This concept derives from the principle that justice must not only be done, but be seen to be done.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Occasionally, complainants contact </w:t>
      </w:r>
      <w:proofErr w:type="spellStart"/>
      <w:r w:rsidRPr="004748FE">
        <w:rPr>
          <w:rFonts w:ascii="Arial" w:eastAsia="Times New Roman" w:hAnsi="Arial" w:cs="Arial"/>
          <w:sz w:val="24"/>
          <w:szCs w:val="24"/>
          <w:lang w:val="en" w:eastAsia="en-GB"/>
        </w:rPr>
        <w:t>DfE</w:t>
      </w:r>
      <w:proofErr w:type="spellEnd"/>
      <w:r w:rsidRPr="004748FE">
        <w:rPr>
          <w:rFonts w:ascii="Arial" w:eastAsia="Times New Roman" w:hAnsi="Arial" w:cs="Arial"/>
          <w:sz w:val="24"/>
          <w:szCs w:val="24"/>
          <w:lang w:val="en" w:eastAsia="en-GB"/>
        </w:rPr>
        <w:t xml:space="preserve"> because they do not believe the school’s </w:t>
      </w:r>
      <w:proofErr w:type="spellStart"/>
      <w:r w:rsidRPr="004748FE">
        <w:rPr>
          <w:rFonts w:ascii="Arial" w:eastAsia="Times New Roman" w:hAnsi="Arial" w:cs="Arial"/>
          <w:sz w:val="24"/>
          <w:szCs w:val="24"/>
          <w:lang w:val="en" w:eastAsia="en-GB"/>
        </w:rPr>
        <w:t>headteacher</w:t>
      </w:r>
      <w:proofErr w:type="spellEnd"/>
      <w:r w:rsidRPr="004748FE">
        <w:rPr>
          <w:rFonts w:ascii="Arial" w:eastAsia="Times New Roman" w:hAnsi="Arial" w:cs="Arial"/>
          <w:sz w:val="24"/>
          <w:szCs w:val="24"/>
          <w:lang w:val="en" w:eastAsia="en-GB"/>
        </w:rPr>
        <w:t xml:space="preserve"> or governors will consider their complaint impartially.</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We generally consider that governors with no prior exposure to the complaint are suitably impartial, unless the complainant provides us with evidence to the contrary.</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We require complainants to submit evidence of bias if they escalate their complaint to </w:t>
      </w:r>
      <w:proofErr w:type="spellStart"/>
      <w:r w:rsidRPr="004748FE">
        <w:rPr>
          <w:rFonts w:ascii="Arial" w:eastAsia="Times New Roman" w:hAnsi="Arial" w:cs="Arial"/>
          <w:sz w:val="24"/>
          <w:szCs w:val="24"/>
          <w:lang w:val="en" w:eastAsia="en-GB"/>
        </w:rPr>
        <w:t>DfE</w:t>
      </w:r>
      <w:proofErr w:type="spellEnd"/>
      <w:r w:rsidRPr="004748FE">
        <w:rPr>
          <w:rFonts w:ascii="Arial" w:eastAsia="Times New Roman" w:hAnsi="Arial" w:cs="Arial"/>
          <w:sz w:val="24"/>
          <w:szCs w:val="24"/>
          <w:lang w:val="en" w:eastAsia="en-GB"/>
        </w:rPr>
        <w:t>.</w:t>
      </w:r>
    </w:p>
    <w:p w:rsidR="004748FE" w:rsidRPr="004748FE" w:rsidRDefault="004748FE" w:rsidP="004748FE">
      <w:pPr>
        <w:spacing w:before="100" w:beforeAutospacing="1" w:after="100" w:afterAutospacing="1" w:line="240" w:lineRule="auto"/>
        <w:outlineLvl w:val="1"/>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Complaints not in scope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 complaints procedure should cover all complaints about any provision of community facilities or services that a school provides other than complaints for which there are separate (statutory) procedures, including those listed below.</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Admissions to schools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For school admissions, it will depend on who the admission authority is (either the school or the local authority).</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Complaints about admission appeals for local authority maintained schools are dealt with by the appropriate ombudsman.</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School re-</w:t>
      </w:r>
      <w:proofErr w:type="spellStart"/>
      <w:r w:rsidRPr="004748FE">
        <w:rPr>
          <w:rFonts w:ascii="Arial" w:eastAsia="Times New Roman" w:hAnsi="Arial" w:cs="Arial"/>
          <w:b/>
          <w:bCs/>
          <w:sz w:val="24"/>
          <w:szCs w:val="24"/>
          <w:lang w:val="en" w:eastAsia="en-GB"/>
        </w:rPr>
        <w:t>organisation</w:t>
      </w:r>
      <w:proofErr w:type="spellEnd"/>
      <w:r w:rsidRPr="004748FE">
        <w:rPr>
          <w:rFonts w:ascii="Arial" w:eastAsia="Times New Roman" w:hAnsi="Arial" w:cs="Arial"/>
          <w:b/>
          <w:bCs/>
          <w:sz w:val="24"/>
          <w:szCs w:val="24"/>
          <w:lang w:val="en" w:eastAsia="en-GB"/>
        </w:rPr>
        <w:t xml:space="preserve"> proposals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Contact the local authority or diocese, as appropriate, in the first instance and then escalate to us, if dissatisfied.</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Statutory assessments of special educational needs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Concerns about statutory assessments of special educational needs should be raised direct with local authorities.</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Matters likely to require a child protection investigation</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Complaints about child protection matters should be handled:</w:t>
      </w:r>
    </w:p>
    <w:p w:rsidR="004748FE" w:rsidRPr="004748FE" w:rsidRDefault="004748FE" w:rsidP="004748FE">
      <w:pPr>
        <w:numPr>
          <w:ilvl w:val="0"/>
          <w:numId w:val="34"/>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under the school’s child protection and safeguarding policy</w:t>
      </w:r>
    </w:p>
    <w:p w:rsidR="004748FE" w:rsidRPr="004748FE" w:rsidRDefault="004748FE" w:rsidP="004748FE">
      <w:pPr>
        <w:numPr>
          <w:ilvl w:val="0"/>
          <w:numId w:val="34"/>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in accordance with relevant statutory guidance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lastRenderedPageBreak/>
        <w:t>Refer to your local authority designated officer (LADO) or the multi-agency safeguarding hub (MASH).</w:t>
      </w:r>
    </w:p>
    <w:p w:rsidR="00C5773B" w:rsidRDefault="00C5773B" w:rsidP="004748FE">
      <w:pPr>
        <w:spacing w:before="100" w:beforeAutospacing="1" w:after="100" w:afterAutospacing="1" w:line="240" w:lineRule="auto"/>
        <w:outlineLvl w:val="2"/>
        <w:rPr>
          <w:rFonts w:ascii="Arial" w:eastAsia="Times New Roman" w:hAnsi="Arial" w:cs="Arial"/>
          <w:b/>
          <w:bCs/>
          <w:sz w:val="24"/>
          <w:szCs w:val="24"/>
          <w:lang w:val="en" w:eastAsia="en-GB"/>
        </w:rPr>
      </w:pPr>
    </w:p>
    <w:p w:rsidR="00C5773B" w:rsidRDefault="00C5773B" w:rsidP="004748FE">
      <w:pPr>
        <w:spacing w:before="100" w:beforeAutospacing="1" w:after="100" w:afterAutospacing="1" w:line="240" w:lineRule="auto"/>
        <w:outlineLvl w:val="2"/>
        <w:rPr>
          <w:rFonts w:ascii="Arial" w:eastAsia="Times New Roman" w:hAnsi="Arial" w:cs="Arial"/>
          <w:b/>
          <w:bCs/>
          <w:sz w:val="24"/>
          <w:szCs w:val="24"/>
          <w:lang w:val="en" w:eastAsia="en-GB"/>
        </w:rPr>
      </w:pP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Exclusion of children from school</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Further information about raising concerns about exclusions is available in the </w:t>
      </w:r>
      <w:hyperlink r:id="rId26" w:history="1">
        <w:r w:rsidRPr="004748FE">
          <w:rPr>
            <w:rFonts w:ascii="Arial" w:eastAsia="Times New Roman" w:hAnsi="Arial" w:cs="Arial"/>
            <w:color w:val="0000FF"/>
            <w:sz w:val="24"/>
            <w:szCs w:val="24"/>
            <w:u w:val="single"/>
            <w:lang w:val="en" w:eastAsia="en-GB"/>
          </w:rPr>
          <w:t>School discipline and exclusion</w:t>
        </w:r>
      </w:hyperlink>
      <w:r w:rsidRPr="004748FE">
        <w:rPr>
          <w:rFonts w:ascii="Arial" w:eastAsia="Times New Roman" w:hAnsi="Arial" w:cs="Arial"/>
          <w:sz w:val="24"/>
          <w:szCs w:val="24"/>
          <w:lang w:val="en" w:eastAsia="en-GB"/>
        </w:rPr>
        <w:t xml:space="preserve"> guidance.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Complaints about the application of the </w:t>
      </w:r>
      <w:proofErr w:type="spellStart"/>
      <w:r w:rsidRPr="004748FE">
        <w:rPr>
          <w:rFonts w:ascii="Arial" w:eastAsia="Times New Roman" w:hAnsi="Arial" w:cs="Arial"/>
          <w:sz w:val="24"/>
          <w:szCs w:val="24"/>
          <w:lang w:val="en" w:eastAsia="en-GB"/>
        </w:rPr>
        <w:t>behaviour</w:t>
      </w:r>
      <w:proofErr w:type="spellEnd"/>
      <w:r w:rsidRPr="004748FE">
        <w:rPr>
          <w:rFonts w:ascii="Arial" w:eastAsia="Times New Roman" w:hAnsi="Arial" w:cs="Arial"/>
          <w:sz w:val="24"/>
          <w:szCs w:val="24"/>
          <w:lang w:val="en" w:eastAsia="en-GB"/>
        </w:rPr>
        <w:t xml:space="preserve"> policy can be made through the school’s complaints procedure.</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Whistleblowing</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You must have an internal </w:t>
      </w:r>
      <w:hyperlink r:id="rId27" w:history="1">
        <w:r w:rsidRPr="004748FE">
          <w:rPr>
            <w:rFonts w:ascii="Arial" w:eastAsia="Times New Roman" w:hAnsi="Arial" w:cs="Arial"/>
            <w:color w:val="0000FF"/>
            <w:sz w:val="24"/>
            <w:szCs w:val="24"/>
            <w:u w:val="single"/>
            <w:lang w:val="en" w:eastAsia="en-GB"/>
          </w:rPr>
          <w:t>whistleblowing procedure</w:t>
        </w:r>
      </w:hyperlink>
      <w:r w:rsidRPr="004748FE">
        <w:rPr>
          <w:rFonts w:ascii="Arial" w:eastAsia="Times New Roman" w:hAnsi="Arial" w:cs="Arial"/>
          <w:sz w:val="24"/>
          <w:szCs w:val="24"/>
          <w:lang w:val="en" w:eastAsia="en-GB"/>
        </w:rPr>
        <w:t xml:space="preserve"> for your employees, including temporary staff and contractors.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The Secretary of State for Education is the prescribed person for matters relating to education for whistleblowers who do not want to raise matters direct with their employer. Concerns can be raised with </w:t>
      </w:r>
      <w:proofErr w:type="spellStart"/>
      <w:r w:rsidRPr="004748FE">
        <w:rPr>
          <w:rFonts w:ascii="Arial" w:eastAsia="Times New Roman" w:hAnsi="Arial" w:cs="Arial"/>
          <w:sz w:val="24"/>
          <w:szCs w:val="24"/>
          <w:lang w:val="en" w:eastAsia="en-GB"/>
        </w:rPr>
        <w:t>DfE</w:t>
      </w:r>
      <w:proofErr w:type="spellEnd"/>
      <w:r w:rsidRPr="004748FE">
        <w:rPr>
          <w:rFonts w:ascii="Arial" w:eastAsia="Times New Roman" w:hAnsi="Arial" w:cs="Arial"/>
          <w:sz w:val="24"/>
          <w:szCs w:val="24"/>
          <w:lang w:val="en" w:eastAsia="en-GB"/>
        </w:rPr>
        <w:t xml:space="preserve"> using our </w:t>
      </w:r>
      <w:hyperlink r:id="rId28" w:history="1">
        <w:r w:rsidRPr="004748FE">
          <w:rPr>
            <w:rFonts w:ascii="Arial" w:eastAsia="Times New Roman" w:hAnsi="Arial" w:cs="Arial"/>
            <w:color w:val="0000FF"/>
            <w:sz w:val="24"/>
            <w:szCs w:val="24"/>
            <w:u w:val="single"/>
            <w:lang w:val="en" w:eastAsia="en-GB"/>
          </w:rPr>
          <w:t>contact form</w:t>
        </w:r>
      </w:hyperlink>
      <w:r w:rsidRPr="004748FE">
        <w:rPr>
          <w:rFonts w:ascii="Arial" w:eastAsia="Times New Roman" w:hAnsi="Arial" w:cs="Arial"/>
          <w:sz w:val="24"/>
          <w:szCs w:val="24"/>
          <w:lang w:val="en" w:eastAsia="en-GB"/>
        </w:rPr>
        <w: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Volunteers who have concerns about schools should complain through the school’s complaints procedure. Depending on the substance of the complaint they may also be able to complain to:</w:t>
      </w:r>
    </w:p>
    <w:p w:rsidR="004748FE" w:rsidRPr="004748FE" w:rsidRDefault="004748FE" w:rsidP="004748FE">
      <w:pPr>
        <w:numPr>
          <w:ilvl w:val="0"/>
          <w:numId w:val="35"/>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local authority</w:t>
      </w:r>
    </w:p>
    <w:p w:rsidR="004748FE" w:rsidRPr="004748FE" w:rsidRDefault="004748FE" w:rsidP="004748FE">
      <w:pPr>
        <w:numPr>
          <w:ilvl w:val="0"/>
          <w:numId w:val="35"/>
        </w:numPr>
        <w:spacing w:before="100" w:beforeAutospacing="1" w:after="100" w:afterAutospacing="1" w:line="240" w:lineRule="auto"/>
        <w:rPr>
          <w:rFonts w:ascii="Arial" w:eastAsia="Times New Roman" w:hAnsi="Arial" w:cs="Arial"/>
          <w:sz w:val="24"/>
          <w:szCs w:val="24"/>
          <w:lang w:val="en" w:eastAsia="en-GB"/>
        </w:rPr>
      </w:pPr>
      <w:proofErr w:type="spellStart"/>
      <w:r w:rsidRPr="004748FE">
        <w:rPr>
          <w:rFonts w:ascii="Arial" w:eastAsia="Times New Roman" w:hAnsi="Arial" w:cs="Arial"/>
          <w:sz w:val="24"/>
          <w:szCs w:val="24"/>
          <w:lang w:val="en" w:eastAsia="en-GB"/>
        </w:rPr>
        <w:t>DfE</w:t>
      </w:r>
      <w:proofErr w:type="spellEnd"/>
      <w:r w:rsidRPr="004748FE">
        <w:rPr>
          <w:rFonts w:ascii="Arial" w:eastAsia="Times New Roman" w:hAnsi="Arial" w:cs="Arial"/>
          <w:sz w:val="24"/>
          <w:szCs w:val="24"/>
          <w:lang w:val="en" w:eastAsia="en-GB"/>
        </w:rPr>
        <w:t xml:space="preserve"> using our </w:t>
      </w:r>
      <w:hyperlink r:id="rId29" w:history="1">
        <w:r w:rsidRPr="004748FE">
          <w:rPr>
            <w:rFonts w:ascii="Arial" w:eastAsia="Times New Roman" w:hAnsi="Arial" w:cs="Arial"/>
            <w:color w:val="0000FF"/>
            <w:sz w:val="24"/>
            <w:szCs w:val="24"/>
            <w:u w:val="single"/>
            <w:lang w:val="en" w:eastAsia="en-GB"/>
          </w:rPr>
          <w:t>contact form</w:t>
        </w:r>
      </w:hyperlink>
      <w:r w:rsidRPr="004748FE">
        <w:rPr>
          <w:rFonts w:ascii="Arial" w:eastAsia="Times New Roman" w:hAnsi="Arial" w:cs="Arial"/>
          <w:sz w:val="24"/>
          <w:szCs w:val="24"/>
          <w:lang w:val="en" w:eastAsia="en-GB"/>
        </w:rPr>
        <w:t xml:space="preserve"> </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Staff grievances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Complaints from staff will be dealt with under the school’s internal grievance procedures.</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Staff conduct complaints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Complaints about staff are dealt with under the school’s internal disciplinary procedures, if appropriate.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Complainants will not be informed of any disciplinary action taken against a staff member as a result of a complaint. However, you should notify complainants that the matter is being addressed.</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Complaints about services provided by other providers who may use school premises or facilities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Schools should direct complainants to follow the external provider’s own complaints procedure.</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lastRenderedPageBreak/>
        <w:t>Complaints about the curriculum</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Complaints about the content of the national curriculum should be sent to </w:t>
      </w:r>
      <w:proofErr w:type="spellStart"/>
      <w:r w:rsidRPr="004748FE">
        <w:rPr>
          <w:rFonts w:ascii="Arial" w:eastAsia="Times New Roman" w:hAnsi="Arial" w:cs="Arial"/>
          <w:sz w:val="24"/>
          <w:szCs w:val="24"/>
          <w:lang w:val="en" w:eastAsia="en-GB"/>
        </w:rPr>
        <w:t>DfE</w:t>
      </w:r>
      <w:proofErr w:type="spellEnd"/>
      <w:r w:rsidRPr="004748FE">
        <w:rPr>
          <w:rFonts w:ascii="Arial" w:eastAsia="Times New Roman" w:hAnsi="Arial" w:cs="Arial"/>
          <w:sz w:val="24"/>
          <w:szCs w:val="24"/>
          <w:lang w:val="en" w:eastAsia="en-GB"/>
        </w:rPr>
        <w:t xml:space="preserve"> using our </w:t>
      </w:r>
      <w:hyperlink r:id="rId30" w:history="1">
        <w:r w:rsidRPr="004748FE">
          <w:rPr>
            <w:rFonts w:ascii="Arial" w:eastAsia="Times New Roman" w:hAnsi="Arial" w:cs="Arial"/>
            <w:color w:val="0000FF"/>
            <w:sz w:val="24"/>
            <w:szCs w:val="24"/>
            <w:u w:val="single"/>
            <w:lang w:val="en" w:eastAsia="en-GB"/>
          </w:rPr>
          <w:t>contact form</w:t>
        </w:r>
      </w:hyperlink>
      <w:r w:rsidRPr="004748FE">
        <w:rPr>
          <w:rFonts w:ascii="Arial" w:eastAsia="Times New Roman" w:hAnsi="Arial" w:cs="Arial"/>
          <w:sz w:val="24"/>
          <w:szCs w:val="24"/>
          <w:lang w:val="en" w:eastAsia="en-GB"/>
        </w:rPr>
        <w: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Complaints about the delivery of the curriculum are for schools to resolve through their complaints procedure. This includes:</w:t>
      </w:r>
    </w:p>
    <w:p w:rsidR="004748FE" w:rsidRPr="004748FE" w:rsidRDefault="004748FE" w:rsidP="004748FE">
      <w:pPr>
        <w:numPr>
          <w:ilvl w:val="0"/>
          <w:numId w:val="36"/>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religious education (RE)</w:t>
      </w:r>
    </w:p>
    <w:p w:rsidR="004748FE" w:rsidRPr="004748FE" w:rsidRDefault="004748FE" w:rsidP="004748FE">
      <w:pPr>
        <w:numPr>
          <w:ilvl w:val="0"/>
          <w:numId w:val="36"/>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sex and relationships education</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duty on local authorities to consider complaints of this nature was removed under section 45 of the Education Act 2011.</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If a school’s complaint procedure signposts complainants to the local authority to resolve these types of complaints, then governing bodies should seek confirmation from the local authority that they can include these details in their complaint procedure.</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Complaints about collective worship</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Complaints about the content of the daily act of collective worship (DACW) should be signposted to:</w:t>
      </w:r>
    </w:p>
    <w:p w:rsidR="004748FE" w:rsidRPr="004748FE" w:rsidRDefault="004748FE" w:rsidP="004748FE">
      <w:pPr>
        <w:numPr>
          <w:ilvl w:val="0"/>
          <w:numId w:val="3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local authority</w:t>
      </w:r>
    </w:p>
    <w:p w:rsidR="004748FE" w:rsidRPr="004748FE" w:rsidRDefault="004748FE" w:rsidP="004748FE">
      <w:pPr>
        <w:numPr>
          <w:ilvl w:val="0"/>
          <w:numId w:val="3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local Standing Advisory Council on Religious Education</w:t>
      </w:r>
    </w:p>
    <w:p w:rsidR="004748FE" w:rsidRPr="004748FE" w:rsidRDefault="004748FE" w:rsidP="004748FE">
      <w:pPr>
        <w:numPr>
          <w:ilvl w:val="0"/>
          <w:numId w:val="3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other relevant body</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Withdrawal from the curriculum</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Parents and </w:t>
      </w:r>
      <w:proofErr w:type="spellStart"/>
      <w:r w:rsidRPr="004748FE">
        <w:rPr>
          <w:rFonts w:ascii="Arial" w:eastAsia="Times New Roman" w:hAnsi="Arial" w:cs="Arial"/>
          <w:sz w:val="24"/>
          <w:szCs w:val="24"/>
          <w:lang w:val="en" w:eastAsia="en-GB"/>
        </w:rPr>
        <w:t>carers</w:t>
      </w:r>
      <w:proofErr w:type="spellEnd"/>
      <w:r w:rsidRPr="004748FE">
        <w:rPr>
          <w:rFonts w:ascii="Arial" w:eastAsia="Times New Roman" w:hAnsi="Arial" w:cs="Arial"/>
          <w:sz w:val="24"/>
          <w:szCs w:val="24"/>
          <w:lang w:val="en" w:eastAsia="en-GB"/>
        </w:rPr>
        <w:t xml:space="preserve"> can withdraw their child from any aspect of RE, including the DACW. They do not have to explain why.</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If parents or </w:t>
      </w:r>
      <w:proofErr w:type="spellStart"/>
      <w:r w:rsidRPr="004748FE">
        <w:rPr>
          <w:rFonts w:ascii="Arial" w:eastAsia="Times New Roman" w:hAnsi="Arial" w:cs="Arial"/>
          <w:sz w:val="24"/>
          <w:szCs w:val="24"/>
          <w:lang w:val="en" w:eastAsia="en-GB"/>
        </w:rPr>
        <w:t>carers</w:t>
      </w:r>
      <w:proofErr w:type="spellEnd"/>
      <w:r w:rsidRPr="004748FE">
        <w:rPr>
          <w:rFonts w:ascii="Arial" w:eastAsia="Times New Roman" w:hAnsi="Arial" w:cs="Arial"/>
          <w:sz w:val="24"/>
          <w:szCs w:val="24"/>
          <w:lang w:val="en" w:eastAsia="en-GB"/>
        </w:rPr>
        <w:t xml:space="preserve"> are not satisfied with the handling of a request to withdraw their child from RE or the DACW, schools should advise them to follow their complaints procedure.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right of withdrawal does not apply to other areas of the curriculum where religious matters may be spontaneously raised by pupils or arise in other subjects such as history or citizenship.</w:t>
      </w:r>
    </w:p>
    <w:p w:rsidR="004748FE" w:rsidRPr="004748FE" w:rsidRDefault="004748FE" w:rsidP="004748FE">
      <w:pPr>
        <w:spacing w:before="100" w:beforeAutospacing="1" w:after="100" w:afterAutospacing="1" w:line="240" w:lineRule="auto"/>
        <w:outlineLvl w:val="1"/>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Our role in relation to complaints about maintained schools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Anyone can raise a complaint about a maintained school or a member of maintained school staff to us. We expect that complaints will have completed local complaints procedures first. </w:t>
      </w:r>
      <w:proofErr w:type="spellStart"/>
      <w:r w:rsidRPr="004748FE">
        <w:rPr>
          <w:rFonts w:ascii="Arial" w:eastAsia="Times New Roman" w:hAnsi="Arial" w:cs="Arial"/>
          <w:sz w:val="24"/>
          <w:szCs w:val="24"/>
          <w:lang w:val="en" w:eastAsia="en-GB"/>
        </w:rPr>
        <w:t>DfE’s</w:t>
      </w:r>
      <w:proofErr w:type="spellEnd"/>
      <w:r w:rsidRPr="004748FE">
        <w:rPr>
          <w:rFonts w:ascii="Arial" w:eastAsia="Times New Roman" w:hAnsi="Arial" w:cs="Arial"/>
          <w:sz w:val="24"/>
          <w:szCs w:val="24"/>
          <w:lang w:val="en" w:eastAsia="en-GB"/>
        </w:rPr>
        <w:t xml:space="preserve"> </w:t>
      </w:r>
      <w:hyperlink r:id="rId31" w:history="1">
        <w:r w:rsidRPr="004748FE">
          <w:rPr>
            <w:rFonts w:ascii="Arial" w:eastAsia="Times New Roman" w:hAnsi="Arial" w:cs="Arial"/>
            <w:color w:val="0000FF"/>
            <w:sz w:val="24"/>
            <w:szCs w:val="24"/>
            <w:u w:val="single"/>
            <w:lang w:val="en" w:eastAsia="en-GB"/>
          </w:rPr>
          <w:t>contact form</w:t>
        </w:r>
      </w:hyperlink>
      <w:r w:rsidRPr="004748FE">
        <w:rPr>
          <w:rFonts w:ascii="Arial" w:eastAsia="Times New Roman" w:hAnsi="Arial" w:cs="Arial"/>
          <w:sz w:val="24"/>
          <w:szCs w:val="24"/>
          <w:lang w:val="en" w:eastAsia="en-GB"/>
        </w:rPr>
        <w:t xml:space="preserve"> clearly explains this and advises complainants to complete local procedures before submitting their complaint.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exceptions to this include when:</w:t>
      </w:r>
    </w:p>
    <w:p w:rsidR="004748FE" w:rsidRPr="004748FE" w:rsidRDefault="004748FE" w:rsidP="004748FE">
      <w:pPr>
        <w:numPr>
          <w:ilvl w:val="0"/>
          <w:numId w:val="38"/>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lastRenderedPageBreak/>
        <w:t>children are at risk of harm</w:t>
      </w:r>
    </w:p>
    <w:p w:rsidR="004748FE" w:rsidRPr="004748FE" w:rsidRDefault="004748FE" w:rsidP="004748FE">
      <w:pPr>
        <w:numPr>
          <w:ilvl w:val="0"/>
          <w:numId w:val="38"/>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missing education</w:t>
      </w:r>
    </w:p>
    <w:p w:rsidR="004748FE" w:rsidRPr="004748FE" w:rsidRDefault="004748FE" w:rsidP="004748FE">
      <w:pPr>
        <w:numPr>
          <w:ilvl w:val="0"/>
          <w:numId w:val="38"/>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when a complainant is being prevented from having their complaint progress through the published complaints procedure</w:t>
      </w:r>
    </w:p>
    <w:p w:rsidR="004748FE" w:rsidRPr="004748FE" w:rsidRDefault="004748FE" w:rsidP="004748FE">
      <w:pPr>
        <w:numPr>
          <w:ilvl w:val="0"/>
          <w:numId w:val="38"/>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we have evidence that the school is proposing to act or is acting unlawfully or unreasonably</w:t>
      </w:r>
    </w:p>
    <w:p w:rsidR="00170E72" w:rsidRDefault="00170E72" w:rsidP="004748FE">
      <w:pPr>
        <w:spacing w:before="100" w:beforeAutospacing="1" w:after="100" w:afterAutospacing="1" w:line="240" w:lineRule="auto"/>
        <w:outlineLvl w:val="2"/>
        <w:rPr>
          <w:rFonts w:ascii="Arial" w:eastAsia="Times New Roman" w:hAnsi="Arial" w:cs="Arial"/>
          <w:b/>
          <w:bCs/>
          <w:sz w:val="24"/>
          <w:szCs w:val="24"/>
          <w:lang w:val="en" w:eastAsia="en-GB"/>
        </w:rPr>
      </w:pP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Intervention</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We’ll usually only intervene when it is expedient or practical to do so and a governing body or local authority has:</w:t>
      </w:r>
    </w:p>
    <w:p w:rsidR="004748FE" w:rsidRPr="004748FE" w:rsidRDefault="004748FE" w:rsidP="004748FE">
      <w:pPr>
        <w:numPr>
          <w:ilvl w:val="0"/>
          <w:numId w:val="39"/>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failed to act in accordance with its duties under education law</w:t>
      </w:r>
    </w:p>
    <w:p w:rsidR="004748FE" w:rsidRPr="004748FE" w:rsidRDefault="004748FE" w:rsidP="004748FE">
      <w:pPr>
        <w:numPr>
          <w:ilvl w:val="0"/>
          <w:numId w:val="39"/>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acted (or is proposing to act) unreasonably when exercising related education functions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Any such intervention will usually be in accordance with the Secretary of State’s powers under Sections 496 and 497 (and 497A in relation to LAs) of the Education Act 1996.</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When considering a complaint, we review all the evidence provided to us, including the school’s published policies, to determine whether it is appropriate to take any action. Action taken by us, where appropriate, typically involves explaining the legislative framework and what it means in practice at the school level or recommending improvements to statutory school policies. However, in some instances it may be appropriate for the Secretary of State to intervene.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We do not take punitive action against schools when breaches of legislation or failures to adhere to statutory policies are identified. However, if serious failings are identified, we may share information about the complaint and our findings with relevant bodies, such as local authorities and </w:t>
      </w:r>
      <w:proofErr w:type="spellStart"/>
      <w:r w:rsidRPr="004748FE">
        <w:rPr>
          <w:rFonts w:ascii="Arial" w:eastAsia="Times New Roman" w:hAnsi="Arial" w:cs="Arial"/>
          <w:sz w:val="24"/>
          <w:szCs w:val="24"/>
          <w:lang w:val="en" w:eastAsia="en-GB"/>
        </w:rPr>
        <w:t>Ofsted</w:t>
      </w:r>
      <w:proofErr w:type="spellEnd"/>
      <w:r w:rsidRPr="004748FE">
        <w:rPr>
          <w:rFonts w:ascii="Arial" w:eastAsia="Times New Roman" w:hAnsi="Arial" w:cs="Arial"/>
          <w:sz w:val="24"/>
          <w:szCs w:val="24"/>
          <w:lang w:val="en" w:eastAsia="en-GB"/>
        </w:rPr>
        <w:t>, to make sure that appropriate safeguarding, remedial or preventative action is taken.</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General assistance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Schools and local authorities can contact us for general assistance on complaint handling by:</w:t>
      </w:r>
    </w:p>
    <w:p w:rsidR="004748FE" w:rsidRPr="004748FE" w:rsidRDefault="004748FE" w:rsidP="004748FE">
      <w:pPr>
        <w:numPr>
          <w:ilvl w:val="0"/>
          <w:numId w:val="40"/>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calling the National Helpline on 0370 000 2288</w:t>
      </w:r>
    </w:p>
    <w:p w:rsidR="004748FE" w:rsidRPr="004748FE" w:rsidRDefault="004748FE" w:rsidP="004748FE">
      <w:pPr>
        <w:numPr>
          <w:ilvl w:val="0"/>
          <w:numId w:val="40"/>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using </w:t>
      </w:r>
      <w:proofErr w:type="spellStart"/>
      <w:r w:rsidRPr="004748FE">
        <w:rPr>
          <w:rFonts w:ascii="Arial" w:eastAsia="Times New Roman" w:hAnsi="Arial" w:cs="Arial"/>
          <w:sz w:val="24"/>
          <w:szCs w:val="24"/>
          <w:lang w:val="en" w:eastAsia="en-GB"/>
        </w:rPr>
        <w:t>DfE’s</w:t>
      </w:r>
      <w:proofErr w:type="spellEnd"/>
      <w:r w:rsidRPr="004748FE">
        <w:rPr>
          <w:rFonts w:ascii="Arial" w:eastAsia="Times New Roman" w:hAnsi="Arial" w:cs="Arial"/>
          <w:sz w:val="24"/>
          <w:szCs w:val="24"/>
          <w:lang w:val="en" w:eastAsia="en-GB"/>
        </w:rPr>
        <w:t xml:space="preserve"> </w:t>
      </w:r>
      <w:hyperlink r:id="rId32" w:history="1">
        <w:r w:rsidRPr="004748FE">
          <w:rPr>
            <w:rFonts w:ascii="Arial" w:eastAsia="Times New Roman" w:hAnsi="Arial" w:cs="Arial"/>
            <w:color w:val="0000FF"/>
            <w:sz w:val="24"/>
            <w:szCs w:val="24"/>
            <w:u w:val="single"/>
            <w:lang w:val="en" w:eastAsia="en-GB"/>
          </w:rPr>
          <w:t>contact form</w:t>
        </w:r>
      </w:hyperlink>
      <w:r w:rsidRPr="004748FE">
        <w:rPr>
          <w:rFonts w:ascii="Arial" w:eastAsia="Times New Roman" w:hAnsi="Arial" w:cs="Arial"/>
          <w:sz w:val="24"/>
          <w:szCs w:val="24"/>
          <w:lang w:val="en" w:eastAsia="en-GB"/>
        </w:rPr>
        <w:t xml:space="preserve"> </w:t>
      </w:r>
    </w:p>
    <w:p w:rsidR="004748FE" w:rsidRPr="004748FE" w:rsidRDefault="004748FE" w:rsidP="004748FE">
      <w:pPr>
        <w:numPr>
          <w:ilvl w:val="0"/>
          <w:numId w:val="40"/>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writing to us at the address below</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School Complaints Unit </w:t>
      </w:r>
      <w:r w:rsidRPr="004748FE">
        <w:rPr>
          <w:rFonts w:ascii="Arial" w:eastAsia="Times New Roman" w:hAnsi="Arial" w:cs="Arial"/>
          <w:sz w:val="24"/>
          <w:szCs w:val="24"/>
          <w:lang w:val="en" w:eastAsia="en-GB"/>
        </w:rPr>
        <w:br/>
        <w:t xml:space="preserve">Department for Education </w:t>
      </w:r>
      <w:r w:rsidRPr="004748FE">
        <w:rPr>
          <w:rFonts w:ascii="Arial" w:eastAsia="Times New Roman" w:hAnsi="Arial" w:cs="Arial"/>
          <w:sz w:val="24"/>
          <w:szCs w:val="24"/>
          <w:lang w:val="en" w:eastAsia="en-GB"/>
        </w:rPr>
        <w:br/>
        <w:t xml:space="preserve">Piccadilly Gate </w:t>
      </w:r>
      <w:r w:rsidRPr="004748FE">
        <w:rPr>
          <w:rFonts w:ascii="Arial" w:eastAsia="Times New Roman" w:hAnsi="Arial" w:cs="Arial"/>
          <w:sz w:val="24"/>
          <w:szCs w:val="24"/>
          <w:lang w:val="en" w:eastAsia="en-GB"/>
        </w:rPr>
        <w:br/>
        <w:t xml:space="preserve">Store Street </w:t>
      </w:r>
      <w:r w:rsidRPr="004748FE">
        <w:rPr>
          <w:rFonts w:ascii="Arial" w:eastAsia="Times New Roman" w:hAnsi="Arial" w:cs="Arial"/>
          <w:sz w:val="24"/>
          <w:szCs w:val="24"/>
          <w:lang w:val="en" w:eastAsia="en-GB"/>
        </w:rPr>
        <w:br/>
        <w:t xml:space="preserve">Manchester </w:t>
      </w:r>
      <w:r w:rsidRPr="004748FE">
        <w:rPr>
          <w:rFonts w:ascii="Arial" w:eastAsia="Times New Roman" w:hAnsi="Arial" w:cs="Arial"/>
          <w:sz w:val="24"/>
          <w:szCs w:val="24"/>
          <w:lang w:val="en" w:eastAsia="en-GB"/>
        </w:rPr>
        <w:br/>
        <w:t xml:space="preserve">M1 2WD </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lastRenderedPageBreak/>
        <w:t>We will not provide explicit advice on what a school should do, unless we are asked to provide a view on any relevant legislative underpinning, but we can explain what options may be open to a school to choose from.</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We can also consider complaints about the actions of local authorities in relation to the exercise of their functions under education law if they are brought to our attention. </w:t>
      </w:r>
      <w:r w:rsidRPr="004748FE">
        <w:rPr>
          <w:rFonts w:ascii="Arial" w:eastAsia="Times New Roman" w:hAnsi="Arial" w:cs="Arial"/>
          <w:sz w:val="24"/>
          <w:szCs w:val="24"/>
          <w:lang w:val="en" w:eastAsia="en-GB"/>
        </w:rPr>
        <w:t> </w:t>
      </w:r>
    </w:p>
    <w:p w:rsidR="00170E72" w:rsidRDefault="00170E72" w:rsidP="004748FE">
      <w:pPr>
        <w:spacing w:before="100" w:beforeAutospacing="1" w:after="100" w:afterAutospacing="1" w:line="240" w:lineRule="auto"/>
        <w:outlineLvl w:val="1"/>
        <w:rPr>
          <w:rFonts w:ascii="Arial" w:eastAsia="Times New Roman" w:hAnsi="Arial" w:cs="Arial"/>
          <w:b/>
          <w:bCs/>
          <w:sz w:val="24"/>
          <w:szCs w:val="24"/>
          <w:lang w:val="en" w:eastAsia="en-GB"/>
        </w:rPr>
      </w:pPr>
    </w:p>
    <w:p w:rsidR="004748FE" w:rsidRPr="004748FE" w:rsidRDefault="004748FE" w:rsidP="004748FE">
      <w:pPr>
        <w:spacing w:before="100" w:beforeAutospacing="1" w:after="100" w:afterAutospacing="1" w:line="240" w:lineRule="auto"/>
        <w:outlineLvl w:val="1"/>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Managing serial and persistent complaints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should do your best to be helpful to people who contact you with a:</w:t>
      </w:r>
    </w:p>
    <w:p w:rsidR="004748FE" w:rsidRPr="004748FE" w:rsidRDefault="004748FE" w:rsidP="004748FE">
      <w:pPr>
        <w:numPr>
          <w:ilvl w:val="0"/>
          <w:numId w:val="41"/>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complaint or concern</w:t>
      </w:r>
    </w:p>
    <w:p w:rsidR="004748FE" w:rsidRPr="004748FE" w:rsidRDefault="004748FE" w:rsidP="004748FE">
      <w:pPr>
        <w:numPr>
          <w:ilvl w:val="0"/>
          <w:numId w:val="41"/>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request for information</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However, there will be occasions when, despite all stages of the complaint procedure having been followed, the complainant remains dissatisfied. If a complainant tries to re-open the same issue, you can inform them that the procedure has been completed and that the matter is now closed.</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If the complainant contacts you again on the same issue, the correspondence may then be viewed as ‘serial’ or ‘persistent’ and you may choose not to respond. However, you should not mark a complaint as ‘serial’ before the complainant has completed the procedure.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Under no circumstances should a complainant be marked as ‘serial’ for exercising their right to refer their complaint to their MP, regardless of which stage the complaint has reached.</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You may receive complaints you consider to be vexatious. The </w:t>
      </w:r>
      <w:hyperlink r:id="rId33" w:history="1">
        <w:r w:rsidRPr="004748FE">
          <w:rPr>
            <w:rFonts w:ascii="Arial" w:eastAsia="Times New Roman" w:hAnsi="Arial" w:cs="Arial"/>
            <w:color w:val="0000FF"/>
            <w:sz w:val="24"/>
            <w:szCs w:val="24"/>
            <w:u w:val="single"/>
            <w:lang w:val="en" w:eastAsia="en-GB"/>
          </w:rPr>
          <w:t>Office of the Independent Adjudicator</w:t>
        </w:r>
      </w:hyperlink>
      <w:r w:rsidRPr="004748FE">
        <w:rPr>
          <w:rFonts w:ascii="Arial" w:eastAsia="Times New Roman" w:hAnsi="Arial" w:cs="Arial"/>
          <w:sz w:val="24"/>
          <w:szCs w:val="24"/>
          <w:lang w:val="en" w:eastAsia="en-GB"/>
        </w:rPr>
        <w:t xml:space="preserve"> defines the characteristics of a ‘frivolous’ or ‘vexatious’ complaint as:</w:t>
      </w:r>
    </w:p>
    <w:p w:rsidR="004748FE" w:rsidRPr="004748FE" w:rsidRDefault="004748FE" w:rsidP="004748FE">
      <w:pPr>
        <w:numPr>
          <w:ilvl w:val="0"/>
          <w:numId w:val="42"/>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complaints which are obsessive, persistent, harassing, prolific, repetitious</w:t>
      </w:r>
    </w:p>
    <w:p w:rsidR="004748FE" w:rsidRPr="004748FE" w:rsidRDefault="004748FE" w:rsidP="004748FE">
      <w:pPr>
        <w:numPr>
          <w:ilvl w:val="0"/>
          <w:numId w:val="42"/>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insistence upon pursuing unmeritorious complaints and/or unrealistic outcomes beyond all reason</w:t>
      </w:r>
    </w:p>
    <w:p w:rsidR="004748FE" w:rsidRPr="004748FE" w:rsidRDefault="004748FE" w:rsidP="004748FE">
      <w:pPr>
        <w:numPr>
          <w:ilvl w:val="0"/>
          <w:numId w:val="42"/>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insistence upon pursuing meritorious complaints in an unreasonable manner</w:t>
      </w:r>
    </w:p>
    <w:p w:rsidR="004748FE" w:rsidRPr="004748FE" w:rsidRDefault="004748FE" w:rsidP="004748FE">
      <w:pPr>
        <w:numPr>
          <w:ilvl w:val="0"/>
          <w:numId w:val="42"/>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complaints which are designed to cause disruption or annoyance</w:t>
      </w:r>
    </w:p>
    <w:p w:rsidR="004748FE" w:rsidRPr="004748FE" w:rsidRDefault="004748FE" w:rsidP="004748FE">
      <w:pPr>
        <w:numPr>
          <w:ilvl w:val="0"/>
          <w:numId w:val="42"/>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demands for redress that lack any serious purpose or value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Schools may find it useful to establish a policy for managing serial and unreasonable complaints, which we recommend is included in the school’s published procedure. We have published </w:t>
      </w:r>
      <w:hyperlink r:id="rId34" w:history="1">
        <w:r w:rsidRPr="004748FE">
          <w:rPr>
            <w:rFonts w:ascii="Arial" w:eastAsia="Times New Roman" w:hAnsi="Arial" w:cs="Arial"/>
            <w:color w:val="0000FF"/>
            <w:sz w:val="24"/>
            <w:szCs w:val="24"/>
            <w:u w:val="single"/>
            <w:lang w:val="en" w:eastAsia="en-GB"/>
          </w:rPr>
          <w:t>non-statutory model policies</w:t>
        </w:r>
      </w:hyperlink>
      <w:r w:rsidRPr="004748FE">
        <w:rPr>
          <w:rFonts w:ascii="Arial" w:eastAsia="Times New Roman" w:hAnsi="Arial" w:cs="Arial"/>
          <w:sz w:val="24"/>
          <w:szCs w:val="24"/>
          <w:lang w:val="en" w:eastAsia="en-GB"/>
        </w:rPr>
        <w:t xml:space="preserve"> that you can use.</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lastRenderedPageBreak/>
        <w:t>When to stop responding</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decision to stop responding should never be taken lightly. You need to be able to say yes to all of the following:</w:t>
      </w:r>
    </w:p>
    <w:p w:rsidR="004748FE" w:rsidRPr="004748FE" w:rsidRDefault="004748FE" w:rsidP="004748FE">
      <w:pPr>
        <w:numPr>
          <w:ilvl w:val="0"/>
          <w:numId w:val="43"/>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have taken every reasonable step to address the complainant’s concerns</w:t>
      </w:r>
    </w:p>
    <w:p w:rsidR="004748FE" w:rsidRPr="004748FE" w:rsidRDefault="004748FE" w:rsidP="004748FE">
      <w:pPr>
        <w:numPr>
          <w:ilvl w:val="0"/>
          <w:numId w:val="43"/>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complainant has been given a clear statement of your position and their options</w:t>
      </w:r>
    </w:p>
    <w:p w:rsidR="004748FE" w:rsidRPr="004748FE" w:rsidRDefault="004748FE" w:rsidP="004748FE">
      <w:pPr>
        <w:numPr>
          <w:ilvl w:val="0"/>
          <w:numId w:val="43"/>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complainant contacts you repeatedly, making substantially the same points each time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case to stop responding is stronger if you agree with one or more of these statements:</w:t>
      </w:r>
    </w:p>
    <w:p w:rsidR="004748FE" w:rsidRPr="004748FE" w:rsidRDefault="004748FE" w:rsidP="004748FE">
      <w:pPr>
        <w:numPr>
          <w:ilvl w:val="0"/>
          <w:numId w:val="44"/>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their letters, emails, or telephone calls are often or always abusive or aggressive</w:t>
      </w:r>
    </w:p>
    <w:p w:rsidR="004748FE" w:rsidRPr="004748FE" w:rsidRDefault="004748FE" w:rsidP="004748FE">
      <w:pPr>
        <w:numPr>
          <w:ilvl w:val="0"/>
          <w:numId w:val="44"/>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they make insulting personal comments about or threats towards staff</w:t>
      </w:r>
    </w:p>
    <w:p w:rsidR="004748FE" w:rsidRPr="004748FE" w:rsidRDefault="004748FE" w:rsidP="004748FE">
      <w:pPr>
        <w:numPr>
          <w:ilvl w:val="0"/>
          <w:numId w:val="44"/>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have reason to believe the individual is contacting you with the intention of causing disruption or inconvenience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should not stop responding just because an individual is difficult to deal with or asks complex questions.</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Communication strategy for persistent correspondents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If an individual’s </w:t>
      </w:r>
      <w:proofErr w:type="spellStart"/>
      <w:r w:rsidRPr="004748FE">
        <w:rPr>
          <w:rFonts w:ascii="Arial" w:eastAsia="Times New Roman" w:hAnsi="Arial" w:cs="Arial"/>
          <w:sz w:val="24"/>
          <w:szCs w:val="24"/>
          <w:lang w:val="en" w:eastAsia="en-GB"/>
        </w:rPr>
        <w:t>behaviour</w:t>
      </w:r>
      <w:proofErr w:type="spellEnd"/>
      <w:r w:rsidRPr="004748FE">
        <w:rPr>
          <w:rFonts w:ascii="Arial" w:eastAsia="Times New Roman" w:hAnsi="Arial" w:cs="Arial"/>
          <w:sz w:val="24"/>
          <w:szCs w:val="24"/>
          <w:lang w:val="en" w:eastAsia="en-GB"/>
        </w:rPr>
        <w:t xml:space="preserve"> is causing a significant level of disruption, regardless of whether or not they have raised a complaint, schools can implement a tailored communication strategy. For example, they can:</w:t>
      </w:r>
    </w:p>
    <w:p w:rsidR="004748FE" w:rsidRPr="004748FE" w:rsidRDefault="004748FE" w:rsidP="004748FE">
      <w:pPr>
        <w:numPr>
          <w:ilvl w:val="0"/>
          <w:numId w:val="45"/>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restrict the individual to a single point of contact via an email address</w:t>
      </w:r>
    </w:p>
    <w:p w:rsidR="004748FE" w:rsidRPr="004748FE" w:rsidRDefault="004748FE" w:rsidP="004748FE">
      <w:pPr>
        <w:numPr>
          <w:ilvl w:val="0"/>
          <w:numId w:val="45"/>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limit the number of times they can make contact, such as a fixed number of contacts per term</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However, regardless of the application of any communication strategy, you must provide parents and </w:t>
      </w:r>
      <w:proofErr w:type="spellStart"/>
      <w:r w:rsidRPr="004748FE">
        <w:rPr>
          <w:rFonts w:ascii="Arial" w:eastAsia="Times New Roman" w:hAnsi="Arial" w:cs="Arial"/>
          <w:sz w:val="24"/>
          <w:szCs w:val="24"/>
          <w:lang w:val="en" w:eastAsia="en-GB"/>
        </w:rPr>
        <w:t>carers</w:t>
      </w:r>
      <w:proofErr w:type="spellEnd"/>
      <w:r w:rsidRPr="004748FE">
        <w:rPr>
          <w:rFonts w:ascii="Arial" w:eastAsia="Times New Roman" w:hAnsi="Arial" w:cs="Arial"/>
          <w:sz w:val="24"/>
          <w:szCs w:val="24"/>
          <w:lang w:val="en" w:eastAsia="en-GB"/>
        </w:rPr>
        <w:t xml:space="preserve"> with the information they are entitled to under The Education (Pupil Information) (England) Regulations 2005, within the statutory time frame.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Different procedures apply to freedom of information (FOI) and data protection (DP) correspondence. You should talk to your FOI and DP advisor about those or approach the </w:t>
      </w:r>
      <w:hyperlink r:id="rId35" w:history="1">
        <w:r w:rsidRPr="004748FE">
          <w:rPr>
            <w:rFonts w:ascii="Arial" w:eastAsia="Times New Roman" w:hAnsi="Arial" w:cs="Arial"/>
            <w:color w:val="0000FF"/>
            <w:sz w:val="24"/>
            <w:szCs w:val="24"/>
            <w:u w:val="single"/>
            <w:lang w:val="en" w:eastAsia="en-GB"/>
          </w:rPr>
          <w:t>Information Commissioner’s Office</w:t>
        </w:r>
      </w:hyperlink>
      <w:r w:rsidRPr="004748FE">
        <w:rPr>
          <w:rFonts w:ascii="Arial" w:eastAsia="Times New Roman" w:hAnsi="Arial" w:cs="Arial"/>
          <w:sz w:val="24"/>
          <w:szCs w:val="24"/>
          <w:lang w:val="en" w:eastAsia="en-GB"/>
        </w:rPr>
        <w:t xml:space="preserve"> for further advice.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need to make sure that you act reasonably and consider any new complaint. Anyone has the right to raise a new complaint at any time and failure to respond could result in the school failing to act reasonably. If you find it difficult to deal with a person who is behaving unreasonably and other strategies are not working, you can approach your local governor services team to ask for assistance.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You can also suggest that the complainant asks a third party to act on their behalf, such as the local Citizen’s Advice.</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lastRenderedPageBreak/>
        <w:t>If an individual persists to the point that may constitute harassment, you should seek legal advice. In some cases, injunctions and other court orders have been issued to individuals preventing them from contacting schools direct.</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Once you’ve decided that it’s appropriate to stop responding, you will need to inform the individual.</w:t>
      </w:r>
    </w:p>
    <w:p w:rsidR="004748FE" w:rsidRPr="004748FE" w:rsidRDefault="004748FE" w:rsidP="004748FE">
      <w:pPr>
        <w:spacing w:before="100" w:beforeAutospacing="1" w:after="100" w:afterAutospacing="1" w:line="240" w:lineRule="auto"/>
        <w:outlineLvl w:val="2"/>
        <w:rPr>
          <w:rFonts w:ascii="Arial" w:eastAsia="Times New Roman" w:hAnsi="Arial" w:cs="Arial"/>
          <w:b/>
          <w:bCs/>
          <w:sz w:val="24"/>
          <w:szCs w:val="24"/>
          <w:lang w:val="en" w:eastAsia="en-GB"/>
        </w:rPr>
      </w:pPr>
      <w:r w:rsidRPr="004748FE">
        <w:rPr>
          <w:rFonts w:ascii="Arial" w:eastAsia="Times New Roman" w:hAnsi="Arial" w:cs="Arial"/>
          <w:b/>
          <w:bCs/>
          <w:sz w:val="24"/>
          <w:szCs w:val="24"/>
          <w:lang w:val="en" w:eastAsia="en-GB"/>
        </w:rPr>
        <w:t>Barring from school premises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Although fulfilling a public function, schools are private places. The public has no automatic right of entry. </w:t>
      </w:r>
      <w:proofErr w:type="spellStart"/>
      <w:r w:rsidRPr="004748FE">
        <w:rPr>
          <w:rFonts w:ascii="Arial" w:eastAsia="Times New Roman" w:hAnsi="Arial" w:cs="Arial"/>
          <w:sz w:val="24"/>
          <w:szCs w:val="24"/>
          <w:lang w:val="en" w:eastAsia="en-GB"/>
        </w:rPr>
        <w:t>Headteachers</w:t>
      </w:r>
      <w:proofErr w:type="spellEnd"/>
      <w:r w:rsidRPr="004748FE">
        <w:rPr>
          <w:rFonts w:ascii="Arial" w:eastAsia="Times New Roman" w:hAnsi="Arial" w:cs="Arial"/>
          <w:sz w:val="24"/>
          <w:szCs w:val="24"/>
          <w:lang w:val="en" w:eastAsia="en-GB"/>
        </w:rPr>
        <w:t xml:space="preserve"> and governing bodies will therefore need to act to ensure they remain a safe place for pupils, staff and other members of their community.</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If an individual’s </w:t>
      </w:r>
      <w:proofErr w:type="spellStart"/>
      <w:r w:rsidRPr="004748FE">
        <w:rPr>
          <w:rFonts w:ascii="Arial" w:eastAsia="Times New Roman" w:hAnsi="Arial" w:cs="Arial"/>
          <w:sz w:val="24"/>
          <w:szCs w:val="24"/>
          <w:lang w:val="en" w:eastAsia="en-GB"/>
        </w:rPr>
        <w:t>behaviour</w:t>
      </w:r>
      <w:proofErr w:type="spellEnd"/>
      <w:r w:rsidRPr="004748FE">
        <w:rPr>
          <w:rFonts w:ascii="Arial" w:eastAsia="Times New Roman" w:hAnsi="Arial" w:cs="Arial"/>
          <w:sz w:val="24"/>
          <w:szCs w:val="24"/>
          <w:lang w:val="en" w:eastAsia="en-GB"/>
        </w:rPr>
        <w:t xml:space="preserve"> is a cause for concern, a </w:t>
      </w:r>
      <w:proofErr w:type="spellStart"/>
      <w:r w:rsidRPr="004748FE">
        <w:rPr>
          <w:rFonts w:ascii="Arial" w:eastAsia="Times New Roman" w:hAnsi="Arial" w:cs="Arial"/>
          <w:sz w:val="24"/>
          <w:szCs w:val="24"/>
          <w:lang w:val="en" w:eastAsia="en-GB"/>
        </w:rPr>
        <w:t>headteacher</w:t>
      </w:r>
      <w:proofErr w:type="spellEnd"/>
      <w:r w:rsidRPr="004748FE">
        <w:rPr>
          <w:rFonts w:ascii="Arial" w:eastAsia="Times New Roman" w:hAnsi="Arial" w:cs="Arial"/>
          <w:sz w:val="24"/>
          <w:szCs w:val="24"/>
          <w:lang w:val="en" w:eastAsia="en-GB"/>
        </w:rPr>
        <w:t xml:space="preserve"> can ask them to leave school premises. In some cases, individuals can be barred from entering school premises. You should always give the individual the opportunity to express formally their views on a decision to bar.</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 xml:space="preserve">The </w:t>
      </w:r>
      <w:proofErr w:type="spellStart"/>
      <w:r w:rsidRPr="004748FE">
        <w:rPr>
          <w:rFonts w:ascii="Arial" w:eastAsia="Times New Roman" w:hAnsi="Arial" w:cs="Arial"/>
          <w:sz w:val="24"/>
          <w:szCs w:val="24"/>
          <w:lang w:val="en" w:eastAsia="en-GB"/>
        </w:rPr>
        <w:t>headteacher’s</w:t>
      </w:r>
      <w:proofErr w:type="spellEnd"/>
      <w:r w:rsidRPr="004748FE">
        <w:rPr>
          <w:rFonts w:ascii="Arial" w:eastAsia="Times New Roman" w:hAnsi="Arial" w:cs="Arial"/>
          <w:sz w:val="24"/>
          <w:szCs w:val="24"/>
          <w:lang w:val="en" w:eastAsia="en-GB"/>
        </w:rPr>
        <w:t xml:space="preserve"> decision to bar should then be reviewed by either:</w:t>
      </w:r>
    </w:p>
    <w:p w:rsidR="004748FE" w:rsidRPr="004748FE" w:rsidRDefault="004748FE" w:rsidP="004748FE">
      <w:pPr>
        <w:numPr>
          <w:ilvl w:val="0"/>
          <w:numId w:val="46"/>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 chair of governors</w:t>
      </w:r>
    </w:p>
    <w:p w:rsidR="004748FE" w:rsidRPr="004748FE" w:rsidRDefault="004748FE" w:rsidP="004748FE">
      <w:pPr>
        <w:numPr>
          <w:ilvl w:val="0"/>
          <w:numId w:val="46"/>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a committee of governors</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They should take into account any representations made by the individual and decide whether to either confirm or lift the bar. If the decision is confirmed, the individual should be notified in writing, explaining:</w:t>
      </w:r>
    </w:p>
    <w:p w:rsidR="004748FE" w:rsidRPr="004748FE" w:rsidRDefault="004748FE" w:rsidP="004748FE">
      <w:pPr>
        <w:numPr>
          <w:ilvl w:val="0"/>
          <w:numId w:val="4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how long the bar will be in place</w:t>
      </w:r>
    </w:p>
    <w:p w:rsidR="004748FE" w:rsidRPr="004748FE" w:rsidRDefault="004748FE" w:rsidP="004748FE">
      <w:pPr>
        <w:numPr>
          <w:ilvl w:val="0"/>
          <w:numId w:val="47"/>
        </w:num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when the decision will be reviewed</w:t>
      </w:r>
    </w:p>
    <w:p w:rsidR="004748FE" w:rsidRPr="004748FE" w:rsidRDefault="004748FE" w:rsidP="004748FE">
      <w:pPr>
        <w:spacing w:before="100" w:beforeAutospacing="1" w:after="100" w:afterAutospacing="1" w:line="240" w:lineRule="auto"/>
        <w:rPr>
          <w:rFonts w:ascii="Arial" w:eastAsia="Times New Roman" w:hAnsi="Arial" w:cs="Arial"/>
          <w:sz w:val="24"/>
          <w:szCs w:val="24"/>
          <w:lang w:val="en" w:eastAsia="en-GB"/>
        </w:rPr>
      </w:pPr>
      <w:r w:rsidRPr="004748FE">
        <w:rPr>
          <w:rFonts w:ascii="Arial" w:eastAsia="Times New Roman" w:hAnsi="Arial" w:cs="Arial"/>
          <w:sz w:val="24"/>
          <w:szCs w:val="24"/>
          <w:lang w:val="en" w:eastAsia="en-GB"/>
        </w:rPr>
        <w:t>Once the school’s appeal process has been completed, individuals may be able to apply to the Courts. Individuals wishing to exercise this option should seek independent legal advice</w:t>
      </w:r>
    </w:p>
    <w:p w:rsidR="000F0C5B" w:rsidRPr="00170E72" w:rsidRDefault="000F0C5B">
      <w:pPr>
        <w:rPr>
          <w:rFonts w:ascii="Arial" w:hAnsi="Arial" w:cs="Arial"/>
          <w:sz w:val="24"/>
          <w:szCs w:val="24"/>
        </w:rPr>
      </w:pPr>
    </w:p>
    <w:sectPr w:rsidR="000F0C5B" w:rsidRPr="00170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793E"/>
    <w:multiLevelType w:val="multilevel"/>
    <w:tmpl w:val="2BA2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F501A"/>
    <w:multiLevelType w:val="multilevel"/>
    <w:tmpl w:val="9876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D710E"/>
    <w:multiLevelType w:val="multilevel"/>
    <w:tmpl w:val="E444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0523D"/>
    <w:multiLevelType w:val="multilevel"/>
    <w:tmpl w:val="862E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E5251"/>
    <w:multiLevelType w:val="multilevel"/>
    <w:tmpl w:val="8BFC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A3E8F"/>
    <w:multiLevelType w:val="multilevel"/>
    <w:tmpl w:val="6D9E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25F6D"/>
    <w:multiLevelType w:val="multilevel"/>
    <w:tmpl w:val="5F6C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0860B7"/>
    <w:multiLevelType w:val="multilevel"/>
    <w:tmpl w:val="514C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13D00"/>
    <w:multiLevelType w:val="multilevel"/>
    <w:tmpl w:val="ACB42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775EFF"/>
    <w:multiLevelType w:val="multilevel"/>
    <w:tmpl w:val="6870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233E56"/>
    <w:multiLevelType w:val="multilevel"/>
    <w:tmpl w:val="70E4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510E8F"/>
    <w:multiLevelType w:val="multilevel"/>
    <w:tmpl w:val="8CDC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DD263A"/>
    <w:multiLevelType w:val="multilevel"/>
    <w:tmpl w:val="8C6C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873AA"/>
    <w:multiLevelType w:val="multilevel"/>
    <w:tmpl w:val="42B0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507B95"/>
    <w:multiLevelType w:val="multilevel"/>
    <w:tmpl w:val="9DF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961004"/>
    <w:multiLevelType w:val="multilevel"/>
    <w:tmpl w:val="5654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197C79"/>
    <w:multiLevelType w:val="multilevel"/>
    <w:tmpl w:val="DF98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072508"/>
    <w:multiLevelType w:val="multilevel"/>
    <w:tmpl w:val="BB22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73135D"/>
    <w:multiLevelType w:val="multilevel"/>
    <w:tmpl w:val="0EBE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592AD8"/>
    <w:multiLevelType w:val="multilevel"/>
    <w:tmpl w:val="D424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514C0E"/>
    <w:multiLevelType w:val="multilevel"/>
    <w:tmpl w:val="DEDA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110730"/>
    <w:multiLevelType w:val="multilevel"/>
    <w:tmpl w:val="F8DA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F3768E"/>
    <w:multiLevelType w:val="multilevel"/>
    <w:tmpl w:val="DF9A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CE4306"/>
    <w:multiLevelType w:val="multilevel"/>
    <w:tmpl w:val="F8E0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EB7838"/>
    <w:multiLevelType w:val="multilevel"/>
    <w:tmpl w:val="9C60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5925D6"/>
    <w:multiLevelType w:val="multilevel"/>
    <w:tmpl w:val="706A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A26B53"/>
    <w:multiLevelType w:val="multilevel"/>
    <w:tmpl w:val="178C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7B6159"/>
    <w:multiLevelType w:val="multilevel"/>
    <w:tmpl w:val="A07C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554EB4"/>
    <w:multiLevelType w:val="multilevel"/>
    <w:tmpl w:val="370E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5A4E19"/>
    <w:multiLevelType w:val="multilevel"/>
    <w:tmpl w:val="BC46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9662D0"/>
    <w:multiLevelType w:val="multilevel"/>
    <w:tmpl w:val="145C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28256C"/>
    <w:multiLevelType w:val="multilevel"/>
    <w:tmpl w:val="A254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1C23BC"/>
    <w:multiLevelType w:val="multilevel"/>
    <w:tmpl w:val="1A26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266BEF"/>
    <w:multiLevelType w:val="multilevel"/>
    <w:tmpl w:val="EB42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EB5B4C"/>
    <w:multiLevelType w:val="multilevel"/>
    <w:tmpl w:val="93EA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2A3F14"/>
    <w:multiLevelType w:val="multilevel"/>
    <w:tmpl w:val="33C0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104C92"/>
    <w:multiLevelType w:val="multilevel"/>
    <w:tmpl w:val="93A8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A443922"/>
    <w:multiLevelType w:val="multilevel"/>
    <w:tmpl w:val="1C9C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A790B20"/>
    <w:multiLevelType w:val="multilevel"/>
    <w:tmpl w:val="001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B278D4"/>
    <w:multiLevelType w:val="multilevel"/>
    <w:tmpl w:val="7B72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09221C"/>
    <w:multiLevelType w:val="multilevel"/>
    <w:tmpl w:val="9910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382B0B"/>
    <w:multiLevelType w:val="multilevel"/>
    <w:tmpl w:val="00EA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D506F4"/>
    <w:multiLevelType w:val="multilevel"/>
    <w:tmpl w:val="D284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835F0D"/>
    <w:multiLevelType w:val="multilevel"/>
    <w:tmpl w:val="8188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77676C"/>
    <w:multiLevelType w:val="multilevel"/>
    <w:tmpl w:val="F252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7F3397"/>
    <w:multiLevelType w:val="multilevel"/>
    <w:tmpl w:val="CDB4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880548"/>
    <w:multiLevelType w:val="multilevel"/>
    <w:tmpl w:val="7BD2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6"/>
  </w:num>
  <w:num w:numId="3">
    <w:abstractNumId w:val="37"/>
  </w:num>
  <w:num w:numId="4">
    <w:abstractNumId w:val="13"/>
  </w:num>
  <w:num w:numId="5">
    <w:abstractNumId w:val="12"/>
  </w:num>
  <w:num w:numId="6">
    <w:abstractNumId w:val="23"/>
  </w:num>
  <w:num w:numId="7">
    <w:abstractNumId w:val="7"/>
  </w:num>
  <w:num w:numId="8">
    <w:abstractNumId w:val="27"/>
  </w:num>
  <w:num w:numId="9">
    <w:abstractNumId w:val="40"/>
  </w:num>
  <w:num w:numId="10">
    <w:abstractNumId w:val="15"/>
  </w:num>
  <w:num w:numId="11">
    <w:abstractNumId w:val="42"/>
  </w:num>
  <w:num w:numId="12">
    <w:abstractNumId w:val="41"/>
  </w:num>
  <w:num w:numId="13">
    <w:abstractNumId w:val="20"/>
  </w:num>
  <w:num w:numId="14">
    <w:abstractNumId w:val="26"/>
  </w:num>
  <w:num w:numId="15">
    <w:abstractNumId w:val="21"/>
  </w:num>
  <w:num w:numId="16">
    <w:abstractNumId w:val="33"/>
  </w:num>
  <w:num w:numId="17">
    <w:abstractNumId w:val="16"/>
  </w:num>
  <w:num w:numId="18">
    <w:abstractNumId w:val="38"/>
  </w:num>
  <w:num w:numId="19">
    <w:abstractNumId w:val="29"/>
  </w:num>
  <w:num w:numId="20">
    <w:abstractNumId w:val="5"/>
  </w:num>
  <w:num w:numId="21">
    <w:abstractNumId w:val="14"/>
  </w:num>
  <w:num w:numId="22">
    <w:abstractNumId w:val="30"/>
  </w:num>
  <w:num w:numId="23">
    <w:abstractNumId w:val="1"/>
  </w:num>
  <w:num w:numId="24">
    <w:abstractNumId w:val="10"/>
  </w:num>
  <w:num w:numId="25">
    <w:abstractNumId w:val="46"/>
  </w:num>
  <w:num w:numId="26">
    <w:abstractNumId w:val="31"/>
  </w:num>
  <w:num w:numId="27">
    <w:abstractNumId w:val="3"/>
  </w:num>
  <w:num w:numId="28">
    <w:abstractNumId w:val="18"/>
  </w:num>
  <w:num w:numId="29">
    <w:abstractNumId w:val="17"/>
  </w:num>
  <w:num w:numId="30">
    <w:abstractNumId w:val="11"/>
  </w:num>
  <w:num w:numId="31">
    <w:abstractNumId w:val="28"/>
  </w:num>
  <w:num w:numId="32">
    <w:abstractNumId w:val="2"/>
  </w:num>
  <w:num w:numId="33">
    <w:abstractNumId w:val="35"/>
  </w:num>
  <w:num w:numId="34">
    <w:abstractNumId w:val="32"/>
  </w:num>
  <w:num w:numId="35">
    <w:abstractNumId w:val="24"/>
  </w:num>
  <w:num w:numId="36">
    <w:abstractNumId w:val="4"/>
  </w:num>
  <w:num w:numId="37">
    <w:abstractNumId w:val="6"/>
  </w:num>
  <w:num w:numId="38">
    <w:abstractNumId w:val="9"/>
  </w:num>
  <w:num w:numId="39">
    <w:abstractNumId w:val="34"/>
  </w:num>
  <w:num w:numId="40">
    <w:abstractNumId w:val="39"/>
  </w:num>
  <w:num w:numId="41">
    <w:abstractNumId w:val="0"/>
  </w:num>
  <w:num w:numId="42">
    <w:abstractNumId w:val="22"/>
  </w:num>
  <w:num w:numId="43">
    <w:abstractNumId w:val="19"/>
  </w:num>
  <w:num w:numId="44">
    <w:abstractNumId w:val="43"/>
  </w:num>
  <w:num w:numId="45">
    <w:abstractNumId w:val="25"/>
  </w:num>
  <w:num w:numId="46">
    <w:abstractNumId w:val="4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FE"/>
    <w:rsid w:val="000765FC"/>
    <w:rsid w:val="000F0C5B"/>
    <w:rsid w:val="00170E72"/>
    <w:rsid w:val="004748FE"/>
    <w:rsid w:val="00C57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994383">
      <w:bodyDiv w:val="1"/>
      <w:marLeft w:val="0"/>
      <w:marRight w:val="0"/>
      <w:marTop w:val="0"/>
      <w:marBottom w:val="0"/>
      <w:divBdr>
        <w:top w:val="none" w:sz="0" w:space="0" w:color="auto"/>
        <w:left w:val="none" w:sz="0" w:space="0" w:color="auto"/>
        <w:bottom w:val="none" w:sz="0" w:space="0" w:color="auto"/>
        <w:right w:val="none" w:sz="0" w:space="0" w:color="auto"/>
      </w:divBdr>
      <w:divsChild>
        <w:div w:id="334185434">
          <w:marLeft w:val="0"/>
          <w:marRight w:val="0"/>
          <w:marTop w:val="0"/>
          <w:marBottom w:val="0"/>
          <w:divBdr>
            <w:top w:val="none" w:sz="0" w:space="0" w:color="auto"/>
            <w:left w:val="none" w:sz="0" w:space="0" w:color="auto"/>
            <w:bottom w:val="none" w:sz="0" w:space="0" w:color="auto"/>
            <w:right w:val="none" w:sz="0" w:space="0" w:color="auto"/>
          </w:divBdr>
          <w:divsChild>
            <w:div w:id="1478838893">
              <w:marLeft w:val="0"/>
              <w:marRight w:val="0"/>
              <w:marTop w:val="0"/>
              <w:marBottom w:val="0"/>
              <w:divBdr>
                <w:top w:val="none" w:sz="0" w:space="0" w:color="auto"/>
                <w:left w:val="none" w:sz="0" w:space="0" w:color="auto"/>
                <w:bottom w:val="none" w:sz="0" w:space="0" w:color="auto"/>
                <w:right w:val="none" w:sz="0" w:space="0" w:color="auto"/>
              </w:divBdr>
              <w:divsChild>
                <w:div w:id="963779094">
                  <w:marLeft w:val="0"/>
                  <w:marRight w:val="0"/>
                  <w:marTop w:val="0"/>
                  <w:marBottom w:val="0"/>
                  <w:divBdr>
                    <w:top w:val="none" w:sz="0" w:space="0" w:color="auto"/>
                    <w:left w:val="none" w:sz="0" w:space="0" w:color="auto"/>
                    <w:bottom w:val="none" w:sz="0" w:space="0" w:color="auto"/>
                    <w:right w:val="none" w:sz="0" w:space="0" w:color="auto"/>
                  </w:divBdr>
                </w:div>
              </w:divsChild>
            </w:div>
            <w:div w:id="1481574502">
              <w:marLeft w:val="0"/>
              <w:marRight w:val="0"/>
              <w:marTop w:val="0"/>
              <w:marBottom w:val="0"/>
              <w:divBdr>
                <w:top w:val="none" w:sz="0" w:space="0" w:color="auto"/>
                <w:left w:val="none" w:sz="0" w:space="0" w:color="auto"/>
                <w:bottom w:val="none" w:sz="0" w:space="0" w:color="auto"/>
                <w:right w:val="none" w:sz="0" w:space="0" w:color="auto"/>
              </w:divBdr>
              <w:divsChild>
                <w:div w:id="1777096919">
                  <w:marLeft w:val="0"/>
                  <w:marRight w:val="0"/>
                  <w:marTop w:val="0"/>
                  <w:marBottom w:val="0"/>
                  <w:divBdr>
                    <w:top w:val="none" w:sz="0" w:space="0" w:color="auto"/>
                    <w:left w:val="none" w:sz="0" w:space="0" w:color="auto"/>
                    <w:bottom w:val="none" w:sz="0" w:space="0" w:color="auto"/>
                    <w:right w:val="none" w:sz="0" w:space="0" w:color="auto"/>
                  </w:divBdr>
                </w:div>
              </w:divsChild>
            </w:div>
            <w:div w:id="831334128">
              <w:marLeft w:val="0"/>
              <w:marRight w:val="0"/>
              <w:marTop w:val="0"/>
              <w:marBottom w:val="0"/>
              <w:divBdr>
                <w:top w:val="none" w:sz="0" w:space="0" w:color="auto"/>
                <w:left w:val="none" w:sz="0" w:space="0" w:color="auto"/>
                <w:bottom w:val="none" w:sz="0" w:space="0" w:color="auto"/>
                <w:right w:val="none" w:sz="0" w:space="0" w:color="auto"/>
              </w:divBdr>
            </w:div>
            <w:div w:id="1954823356">
              <w:marLeft w:val="0"/>
              <w:marRight w:val="0"/>
              <w:marTop w:val="0"/>
              <w:marBottom w:val="0"/>
              <w:divBdr>
                <w:top w:val="none" w:sz="0" w:space="0" w:color="auto"/>
                <w:left w:val="none" w:sz="0" w:space="0" w:color="auto"/>
                <w:bottom w:val="none" w:sz="0" w:space="0" w:color="auto"/>
                <w:right w:val="none" w:sz="0" w:space="0" w:color="auto"/>
              </w:divBdr>
              <w:divsChild>
                <w:div w:id="447360336">
                  <w:marLeft w:val="0"/>
                  <w:marRight w:val="0"/>
                  <w:marTop w:val="0"/>
                  <w:marBottom w:val="0"/>
                  <w:divBdr>
                    <w:top w:val="none" w:sz="0" w:space="0" w:color="auto"/>
                    <w:left w:val="none" w:sz="0" w:space="0" w:color="auto"/>
                    <w:bottom w:val="none" w:sz="0" w:space="0" w:color="auto"/>
                    <w:right w:val="none" w:sz="0" w:space="0" w:color="auto"/>
                  </w:divBdr>
                </w:div>
                <w:div w:id="101533178">
                  <w:marLeft w:val="0"/>
                  <w:marRight w:val="0"/>
                  <w:marTop w:val="0"/>
                  <w:marBottom w:val="0"/>
                  <w:divBdr>
                    <w:top w:val="none" w:sz="0" w:space="0" w:color="auto"/>
                    <w:left w:val="none" w:sz="0" w:space="0" w:color="auto"/>
                    <w:bottom w:val="none" w:sz="0" w:space="0" w:color="auto"/>
                    <w:right w:val="none" w:sz="0" w:space="0" w:color="auto"/>
                  </w:divBdr>
                  <w:divsChild>
                    <w:div w:id="1894077766">
                      <w:marLeft w:val="0"/>
                      <w:marRight w:val="0"/>
                      <w:marTop w:val="0"/>
                      <w:marBottom w:val="0"/>
                      <w:divBdr>
                        <w:top w:val="none" w:sz="0" w:space="0" w:color="auto"/>
                        <w:left w:val="none" w:sz="0" w:space="0" w:color="auto"/>
                        <w:bottom w:val="none" w:sz="0" w:space="0" w:color="auto"/>
                        <w:right w:val="none" w:sz="0" w:space="0" w:color="auto"/>
                      </w:divBdr>
                    </w:div>
                  </w:divsChild>
                </w:div>
                <w:div w:id="902839090">
                  <w:marLeft w:val="0"/>
                  <w:marRight w:val="0"/>
                  <w:marTop w:val="0"/>
                  <w:marBottom w:val="0"/>
                  <w:divBdr>
                    <w:top w:val="none" w:sz="0" w:space="0" w:color="auto"/>
                    <w:left w:val="none" w:sz="0" w:space="0" w:color="auto"/>
                    <w:bottom w:val="none" w:sz="0" w:space="0" w:color="auto"/>
                    <w:right w:val="none" w:sz="0" w:space="0" w:color="auto"/>
                  </w:divBdr>
                  <w:divsChild>
                    <w:div w:id="2073231732">
                      <w:marLeft w:val="0"/>
                      <w:marRight w:val="0"/>
                      <w:marTop w:val="0"/>
                      <w:marBottom w:val="0"/>
                      <w:divBdr>
                        <w:top w:val="none" w:sz="0" w:space="0" w:color="auto"/>
                        <w:left w:val="none" w:sz="0" w:space="0" w:color="auto"/>
                        <w:bottom w:val="none" w:sz="0" w:space="0" w:color="auto"/>
                        <w:right w:val="none" w:sz="0" w:space="0" w:color="auto"/>
                      </w:divBdr>
                      <w:divsChild>
                        <w:div w:id="1679497591">
                          <w:marLeft w:val="0"/>
                          <w:marRight w:val="0"/>
                          <w:marTop w:val="0"/>
                          <w:marBottom w:val="0"/>
                          <w:divBdr>
                            <w:top w:val="none" w:sz="0" w:space="0" w:color="auto"/>
                            <w:left w:val="none" w:sz="0" w:space="0" w:color="auto"/>
                            <w:bottom w:val="none" w:sz="0" w:space="0" w:color="auto"/>
                            <w:right w:val="none" w:sz="0" w:space="0" w:color="auto"/>
                          </w:divBdr>
                          <w:divsChild>
                            <w:div w:id="232853931">
                              <w:marLeft w:val="0"/>
                              <w:marRight w:val="0"/>
                              <w:marTop w:val="0"/>
                              <w:marBottom w:val="0"/>
                              <w:divBdr>
                                <w:top w:val="none" w:sz="0" w:space="0" w:color="auto"/>
                                <w:left w:val="none" w:sz="0" w:space="0" w:color="auto"/>
                                <w:bottom w:val="none" w:sz="0" w:space="0" w:color="auto"/>
                                <w:right w:val="none" w:sz="0" w:space="0" w:color="auto"/>
                              </w:divBdr>
                              <w:divsChild>
                                <w:div w:id="1670669401">
                                  <w:marLeft w:val="0"/>
                                  <w:marRight w:val="0"/>
                                  <w:marTop w:val="0"/>
                                  <w:marBottom w:val="0"/>
                                  <w:divBdr>
                                    <w:top w:val="none" w:sz="0" w:space="0" w:color="auto"/>
                                    <w:left w:val="none" w:sz="0" w:space="0" w:color="auto"/>
                                    <w:bottom w:val="none" w:sz="0" w:space="0" w:color="auto"/>
                                    <w:right w:val="none" w:sz="0" w:space="0" w:color="auto"/>
                                  </w:divBdr>
                                </w:div>
                                <w:div w:id="1758746537">
                                  <w:marLeft w:val="0"/>
                                  <w:marRight w:val="0"/>
                                  <w:marTop w:val="0"/>
                                  <w:marBottom w:val="0"/>
                                  <w:divBdr>
                                    <w:top w:val="none" w:sz="0" w:space="0" w:color="auto"/>
                                    <w:left w:val="none" w:sz="0" w:space="0" w:color="auto"/>
                                    <w:bottom w:val="none" w:sz="0" w:space="0" w:color="auto"/>
                                    <w:right w:val="none" w:sz="0" w:space="0" w:color="auto"/>
                                  </w:divBdr>
                                  <w:divsChild>
                                    <w:div w:id="8067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complaints-procedures/best-practice-advice-for-school-complaints-procedures-2019" TargetMode="External"/><Relationship Id="rId13" Type="http://schemas.openxmlformats.org/officeDocument/2006/relationships/hyperlink" Target="http://www.legislation.gov.uk/ukpga/1998/42/contents" TargetMode="External"/><Relationship Id="rId18" Type="http://schemas.openxmlformats.org/officeDocument/2006/relationships/hyperlink" Target="http://www.legislation.gov.uk/ukpga/2010/15/contents" TargetMode="External"/><Relationship Id="rId26" Type="http://schemas.openxmlformats.org/officeDocument/2006/relationships/hyperlink" Target="https://www.gov.uk/school-discipline-exclusions/exclusions" TargetMode="External"/><Relationship Id="rId3" Type="http://schemas.microsoft.com/office/2007/relationships/stylesWithEffects" Target="stylesWithEffects.xml"/><Relationship Id="rId21" Type="http://schemas.openxmlformats.org/officeDocument/2006/relationships/hyperlink" Target="https://www.gov.uk/government/publications/data-protection-toolkit-for-schools" TargetMode="External"/><Relationship Id="rId34" Type="http://schemas.openxmlformats.org/officeDocument/2006/relationships/hyperlink" Target="https://www.gov.uk/government/publications/school-complaints-procedures" TargetMode="External"/><Relationship Id="rId7" Type="http://schemas.openxmlformats.org/officeDocument/2006/relationships/hyperlink" Target="https://www.gov.uk/government/publications/school-complaints-procedures" TargetMode="External"/><Relationship Id="rId12" Type="http://schemas.openxmlformats.org/officeDocument/2006/relationships/hyperlink" Target="http://www.legislation.gov.uk/ukpga/2002/32/section/29" TargetMode="External"/><Relationship Id="rId17" Type="http://schemas.openxmlformats.org/officeDocument/2006/relationships/hyperlink" Target="https://www.gov.uk/government/publications/school-complaints-procedures/best-practice-advice-for-school-complaints-procedures-2019" TargetMode="External"/><Relationship Id="rId25" Type="http://schemas.openxmlformats.org/officeDocument/2006/relationships/hyperlink" Target="https://ico.org.uk/for-organisations/guide-to-data-protection/guide-to-the-general-data-protection-regulation-gdpr/" TargetMode="External"/><Relationship Id="rId33" Type="http://schemas.openxmlformats.org/officeDocument/2006/relationships/hyperlink" Target="http://www.oiahe.org.uk/about-us/policies/policy-on-frivolous-or-vexatious-complaints.aspx" TargetMode="External"/><Relationship Id="rId2" Type="http://schemas.openxmlformats.org/officeDocument/2006/relationships/styles" Target="styles.xml"/><Relationship Id="rId16" Type="http://schemas.openxmlformats.org/officeDocument/2006/relationships/hyperlink" Target="https://www.gov.uk/government/publications/the-7-principles-of-public-life" TargetMode="External"/><Relationship Id="rId20" Type="http://schemas.openxmlformats.org/officeDocument/2006/relationships/hyperlink" Target="http://www.legislation.gov.uk/ukpga/2018/12/contents/enacted" TargetMode="External"/><Relationship Id="rId29" Type="http://schemas.openxmlformats.org/officeDocument/2006/relationships/hyperlink" Target="https://www.education.gov.uk/contactus" TargetMode="External"/><Relationship Id="rId1" Type="http://schemas.openxmlformats.org/officeDocument/2006/relationships/numbering" Target="numbering.xml"/><Relationship Id="rId6" Type="http://schemas.openxmlformats.org/officeDocument/2006/relationships/hyperlink" Target="http://www.legislation.gov.uk/ukpga/2002/32/section/29" TargetMode="External"/><Relationship Id="rId11" Type="http://schemas.openxmlformats.org/officeDocument/2006/relationships/hyperlink" Target="https://www.gov.uk/government/publications/dealing-with-issues-relating-to-parental-responsibility" TargetMode="External"/><Relationship Id="rId24" Type="http://schemas.openxmlformats.org/officeDocument/2006/relationships/hyperlink" Target="http://www.legislation.gov.uk/ukpga/2018/12/contents/enacted" TargetMode="External"/><Relationship Id="rId32" Type="http://schemas.openxmlformats.org/officeDocument/2006/relationships/hyperlink" Target="https://www.education.gov.uk/contactu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the-7-principles-of-public-life" TargetMode="External"/><Relationship Id="rId23" Type="http://schemas.openxmlformats.org/officeDocument/2006/relationships/hyperlink" Target="https://www.gov.uk/government/publications/school-complaints-procedures/best-practice-advice-for-school-complaints-procedures-2019" TargetMode="External"/><Relationship Id="rId28" Type="http://schemas.openxmlformats.org/officeDocument/2006/relationships/hyperlink" Target="https://www.education.gov.uk/contactus" TargetMode="External"/><Relationship Id="rId36" Type="http://schemas.openxmlformats.org/officeDocument/2006/relationships/fontTable" Target="fontTable.xml"/><Relationship Id="rId10" Type="http://schemas.openxmlformats.org/officeDocument/2006/relationships/hyperlink" Target="https://www.gov.uk/government/publications/school-complaints-procedures/best-practice-advice-for-school-complaints-procedures-2019" TargetMode="External"/><Relationship Id="rId19" Type="http://schemas.openxmlformats.org/officeDocument/2006/relationships/hyperlink" Target="http://www.legislation.gov.uk/ukpga/2000/36/contents" TargetMode="External"/><Relationship Id="rId31" Type="http://schemas.openxmlformats.org/officeDocument/2006/relationships/hyperlink" Target="https://www.gov.uk/contact-dfe" TargetMode="External"/><Relationship Id="rId4" Type="http://schemas.openxmlformats.org/officeDocument/2006/relationships/settings" Target="settings.xml"/><Relationship Id="rId9" Type="http://schemas.openxmlformats.org/officeDocument/2006/relationships/hyperlink" Target="https://www.gov.uk/government/publications/school-complaints-procedures/best-practice-advice-for-school-complaints-procedures-2019" TargetMode="External"/><Relationship Id="rId14" Type="http://schemas.openxmlformats.org/officeDocument/2006/relationships/hyperlink" Target="http://www.legislation.gov.uk/ukpga/2010/15/contents" TargetMode="External"/><Relationship Id="rId22" Type="http://schemas.openxmlformats.org/officeDocument/2006/relationships/hyperlink" Target="https://ico.org.uk/for-organisations/guide-to-data-protection/guide-to-the-general-data-protection-regulation-gdpr/" TargetMode="External"/><Relationship Id="rId27" Type="http://schemas.openxmlformats.org/officeDocument/2006/relationships/hyperlink" Target="https://www.gov.uk/whistleblowing" TargetMode="External"/><Relationship Id="rId30" Type="http://schemas.openxmlformats.org/officeDocument/2006/relationships/hyperlink" Target="https://www.education.gov.uk/contactus" TargetMode="External"/><Relationship Id="rId35"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5724</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Cooke, Natasha (Childrens Services - Solihull MBC)</dc:creator>
  <cp:lastModifiedBy>Cooke, Natasha (Childrens Services - Solihull MBC)</cp:lastModifiedBy>
  <cp:revision>3</cp:revision>
  <dcterms:created xsi:type="dcterms:W3CDTF">2019-02-20T12:17:00Z</dcterms:created>
  <dcterms:modified xsi:type="dcterms:W3CDTF">2019-02-28T09:00:00Z</dcterms:modified>
</cp:coreProperties>
</file>