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C7" w:rsidRPr="00D5604B" w:rsidRDefault="005421C7" w:rsidP="00FA7F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20"/>
        <w:jc w:val="center"/>
        <w:rPr>
          <w:rFonts w:ascii="Arial" w:hAnsi="Arial" w:cs="Arial"/>
          <w:sz w:val="28"/>
          <w:szCs w:val="28"/>
        </w:rPr>
      </w:pPr>
      <w:r w:rsidRPr="00D5604B">
        <w:rPr>
          <w:rFonts w:ascii="Arial" w:eastAsiaTheme="majorEastAsia" w:hAnsi="Arial" w:cs="Arial"/>
          <w:b/>
          <w:sz w:val="28"/>
          <w:szCs w:val="28"/>
        </w:rPr>
        <w:t xml:space="preserve">Solihull Early Years </w:t>
      </w:r>
      <w:r w:rsidRPr="00E3429D">
        <w:rPr>
          <w:rFonts w:ascii="Arial" w:eastAsiaTheme="majorEastAsia" w:hAnsi="Arial" w:cs="Arial"/>
          <w:b/>
          <w:sz w:val="28"/>
          <w:szCs w:val="28"/>
          <w:shd w:val="clear" w:color="auto" w:fill="D9D9D9" w:themeFill="background1" w:themeFillShade="D9"/>
        </w:rPr>
        <w:t>Setting Improveme</w:t>
      </w:r>
      <w:r w:rsidR="00F949BD" w:rsidRPr="00E3429D">
        <w:rPr>
          <w:rFonts w:ascii="Arial" w:eastAsiaTheme="majorEastAsia" w:hAnsi="Arial" w:cs="Arial"/>
          <w:b/>
          <w:sz w:val="28"/>
          <w:szCs w:val="28"/>
          <w:shd w:val="clear" w:color="auto" w:fill="D9D9D9" w:themeFill="background1" w:themeFillShade="D9"/>
        </w:rPr>
        <w:t xml:space="preserve">nt </w:t>
      </w:r>
      <w:r w:rsidR="00D5604B" w:rsidRPr="00E3429D">
        <w:rPr>
          <w:rFonts w:ascii="Arial" w:eastAsiaTheme="majorEastAsia" w:hAnsi="Arial" w:cs="Arial"/>
          <w:b/>
          <w:sz w:val="28"/>
          <w:szCs w:val="28"/>
          <w:shd w:val="clear" w:color="auto" w:fill="D9D9D9" w:themeFill="background1" w:themeFillShade="D9"/>
        </w:rPr>
        <w:t xml:space="preserve">Joint –Evaluation &amp; </w:t>
      </w:r>
      <w:r w:rsidR="00F949BD" w:rsidRPr="00E3429D">
        <w:rPr>
          <w:rFonts w:ascii="Arial" w:eastAsiaTheme="majorEastAsia" w:hAnsi="Arial" w:cs="Arial"/>
          <w:b/>
          <w:sz w:val="28"/>
          <w:szCs w:val="28"/>
          <w:shd w:val="clear" w:color="auto" w:fill="D9D9D9" w:themeFill="background1" w:themeFillShade="D9"/>
        </w:rPr>
        <w:t>Support</w:t>
      </w:r>
      <w:r w:rsidR="00B136E7" w:rsidRPr="00E3429D">
        <w:rPr>
          <w:rFonts w:ascii="Arial" w:eastAsiaTheme="majorEastAsia" w:hAnsi="Arial" w:cs="Arial"/>
          <w:b/>
          <w:sz w:val="28"/>
          <w:szCs w:val="28"/>
          <w:shd w:val="clear" w:color="auto" w:fill="D9D9D9" w:themeFill="background1" w:themeFillShade="D9"/>
        </w:rPr>
        <w:t xml:space="preserve"> Visit </w:t>
      </w:r>
      <w:r w:rsidR="002B6440">
        <w:rPr>
          <w:rFonts w:ascii="Arial" w:eastAsiaTheme="majorEastAsia" w:hAnsi="Arial" w:cs="Arial"/>
          <w:b/>
          <w:sz w:val="28"/>
          <w:szCs w:val="28"/>
          <w:shd w:val="clear" w:color="auto" w:fill="D9D9D9" w:themeFill="background1" w:themeFillShade="D9"/>
        </w:rPr>
        <w:t xml:space="preserve">OUTCOMES </w:t>
      </w:r>
      <w:r w:rsidR="003002EE">
        <w:rPr>
          <w:rFonts w:ascii="Arial" w:eastAsiaTheme="majorEastAsia" w:hAnsi="Arial" w:cs="Arial"/>
          <w:b/>
          <w:sz w:val="28"/>
          <w:szCs w:val="28"/>
        </w:rPr>
        <w:t xml:space="preserve"> </w:t>
      </w:r>
    </w:p>
    <w:tbl>
      <w:tblPr>
        <w:tblStyle w:val="TableGrid"/>
        <w:tblW w:w="0" w:type="auto"/>
        <w:tblLook w:val="04A0" w:firstRow="1" w:lastRow="0" w:firstColumn="1" w:lastColumn="0" w:noHBand="0" w:noVBand="1"/>
      </w:tblPr>
      <w:tblGrid>
        <w:gridCol w:w="1384"/>
        <w:gridCol w:w="9298"/>
      </w:tblGrid>
      <w:tr w:rsidR="004C5F84" w:rsidTr="00881C08">
        <w:tc>
          <w:tcPr>
            <w:tcW w:w="1384" w:type="dxa"/>
          </w:tcPr>
          <w:p w:rsidR="004C5F84" w:rsidRPr="00881C08" w:rsidRDefault="00881C08">
            <w:pPr>
              <w:rPr>
                <w:rFonts w:ascii="Arial" w:hAnsi="Arial" w:cs="Arial"/>
                <w:sz w:val="16"/>
                <w:szCs w:val="16"/>
              </w:rPr>
            </w:pPr>
            <w:r>
              <w:rPr>
                <w:rFonts w:ascii="Arial" w:hAnsi="Arial" w:cs="Arial"/>
                <w:sz w:val="16"/>
                <w:szCs w:val="16"/>
              </w:rPr>
              <w:t>GOOD OUTCOMES</w:t>
            </w:r>
          </w:p>
        </w:tc>
        <w:tc>
          <w:tcPr>
            <w:tcW w:w="9298" w:type="dxa"/>
          </w:tcPr>
          <w:p w:rsidR="00881C08" w:rsidRPr="00881C08" w:rsidRDefault="00881C08" w:rsidP="00881C08">
            <w:pPr>
              <w:rPr>
                <w:rFonts w:ascii="Arial" w:hAnsi="Arial" w:cs="Arial"/>
                <w:sz w:val="16"/>
                <w:szCs w:val="16"/>
              </w:rPr>
            </w:pPr>
            <w:r w:rsidRPr="00881C08">
              <w:rPr>
                <w:rFonts w:ascii="Arial" w:hAnsi="Arial" w:cs="Arial"/>
                <w:sz w:val="16"/>
                <w:szCs w:val="16"/>
              </w:rPr>
              <w:t xml:space="preserve">◦Children make at least </w:t>
            </w:r>
            <w:r w:rsidRPr="00881C08">
              <w:rPr>
                <w:rFonts w:ascii="Arial" w:hAnsi="Arial" w:cs="Arial"/>
                <w:sz w:val="16"/>
                <w:szCs w:val="16"/>
                <w:highlight w:val="yellow"/>
              </w:rPr>
              <w:t>typical progress</w:t>
            </w:r>
            <w:r w:rsidRPr="00881C08">
              <w:rPr>
                <w:rFonts w:ascii="Arial" w:hAnsi="Arial" w:cs="Arial"/>
                <w:sz w:val="16"/>
                <w:szCs w:val="16"/>
              </w:rPr>
              <w:t xml:space="preserve"> and most children make progress that is better than typical from their starting points. This includes disabled children, those who have </w:t>
            </w:r>
            <w:r w:rsidRPr="00881C08">
              <w:rPr>
                <w:rFonts w:ascii="Arial" w:hAnsi="Arial" w:cs="Arial"/>
                <w:sz w:val="16"/>
                <w:szCs w:val="16"/>
                <w:highlight w:val="yellow"/>
              </w:rPr>
              <w:t>special educational needs</w:t>
            </w:r>
            <w:r w:rsidRPr="00881C08">
              <w:rPr>
                <w:rFonts w:ascii="Arial" w:hAnsi="Arial" w:cs="Arial"/>
                <w:sz w:val="16"/>
                <w:szCs w:val="16"/>
              </w:rPr>
              <w:t>, those for whom the setting receives additional funding and the most able.</w:t>
            </w:r>
          </w:p>
          <w:p w:rsidR="00881C08" w:rsidRPr="00881C08" w:rsidRDefault="00881C08" w:rsidP="00881C08">
            <w:pPr>
              <w:rPr>
                <w:rFonts w:ascii="Arial" w:hAnsi="Arial" w:cs="Arial"/>
                <w:sz w:val="16"/>
                <w:szCs w:val="16"/>
              </w:rPr>
            </w:pPr>
            <w:r w:rsidRPr="00881C08">
              <w:rPr>
                <w:rFonts w:ascii="Arial" w:hAnsi="Arial" w:cs="Arial"/>
                <w:sz w:val="16"/>
                <w:szCs w:val="16"/>
              </w:rPr>
              <w:t xml:space="preserve">◦ Where children’s starting points are below those of other children of their age, assessment shows they are improving consistently over a sustained period and the gap is closing. Any gaps between the </w:t>
            </w:r>
            <w:proofErr w:type="gramStart"/>
            <w:r w:rsidRPr="00881C08">
              <w:rPr>
                <w:rFonts w:ascii="Arial" w:hAnsi="Arial" w:cs="Arial"/>
                <w:sz w:val="16"/>
                <w:szCs w:val="16"/>
                <w:highlight w:val="yellow"/>
              </w:rPr>
              <w:t>attainment</w:t>
            </w:r>
            <w:proofErr w:type="gramEnd"/>
            <w:r w:rsidRPr="00881C08">
              <w:rPr>
                <w:rFonts w:ascii="Arial" w:hAnsi="Arial" w:cs="Arial"/>
                <w:sz w:val="16"/>
                <w:szCs w:val="16"/>
                <w:highlight w:val="yellow"/>
              </w:rPr>
              <w:t xml:space="preserve"> of groups</w:t>
            </w:r>
            <w:r w:rsidRPr="00881C08">
              <w:rPr>
                <w:rFonts w:ascii="Arial" w:hAnsi="Arial" w:cs="Arial"/>
                <w:sz w:val="16"/>
                <w:szCs w:val="16"/>
              </w:rPr>
              <w:t>, including those for whom the setting receives additional funding, are closing.</w:t>
            </w:r>
          </w:p>
          <w:p w:rsidR="00881C08" w:rsidRPr="00881C08" w:rsidRDefault="00881C08" w:rsidP="00881C08">
            <w:pPr>
              <w:rPr>
                <w:rFonts w:ascii="Arial" w:hAnsi="Arial" w:cs="Arial"/>
                <w:sz w:val="16"/>
                <w:szCs w:val="16"/>
              </w:rPr>
            </w:pPr>
            <w:r w:rsidRPr="00881C08">
              <w:rPr>
                <w:rFonts w:ascii="Arial" w:hAnsi="Arial" w:cs="Arial"/>
                <w:sz w:val="16"/>
                <w:szCs w:val="16"/>
              </w:rPr>
              <w:t>◦ Children are working comfortably within the range of development typical for their age, taking account of any whose starting points are higher or any disabled children and those with special educational needs.</w:t>
            </w:r>
          </w:p>
          <w:p w:rsidR="004C5F84" w:rsidRDefault="00881C08" w:rsidP="00881C08">
            <w:pPr>
              <w:rPr>
                <w:rFonts w:ascii="Arial" w:hAnsi="Arial" w:cs="Arial"/>
                <w:sz w:val="16"/>
                <w:szCs w:val="16"/>
              </w:rPr>
            </w:pPr>
            <w:r w:rsidRPr="00881C08">
              <w:rPr>
                <w:rFonts w:ascii="Arial" w:hAnsi="Arial" w:cs="Arial"/>
                <w:sz w:val="16"/>
                <w:szCs w:val="16"/>
              </w:rPr>
              <w:t xml:space="preserve">◦ Children develop the </w:t>
            </w:r>
            <w:r w:rsidRPr="00881C08">
              <w:rPr>
                <w:rFonts w:ascii="Arial" w:hAnsi="Arial" w:cs="Arial"/>
                <w:sz w:val="16"/>
                <w:szCs w:val="16"/>
                <w:highlight w:val="yellow"/>
              </w:rPr>
              <w:t>key skills</w:t>
            </w:r>
            <w:r w:rsidRPr="00881C08">
              <w:rPr>
                <w:rFonts w:ascii="Arial" w:hAnsi="Arial" w:cs="Arial"/>
                <w:sz w:val="16"/>
                <w:szCs w:val="16"/>
              </w:rPr>
              <w:t xml:space="preserve"> needed for the next steps in their learning, including, where appropriate, for starting school.</w:t>
            </w:r>
          </w:p>
          <w:p w:rsidR="00881C08" w:rsidRPr="00881C08" w:rsidRDefault="00881C08" w:rsidP="00881C08">
            <w:pPr>
              <w:rPr>
                <w:rFonts w:ascii="Arial" w:hAnsi="Arial" w:cs="Arial"/>
                <w:sz w:val="16"/>
                <w:szCs w:val="16"/>
              </w:rPr>
            </w:pPr>
          </w:p>
        </w:tc>
      </w:tr>
    </w:tbl>
    <w:p w:rsidR="0072377A" w:rsidRPr="00D33898" w:rsidRDefault="0072377A" w:rsidP="0072377A">
      <w:pPr>
        <w:jc w:val="center"/>
        <w:rPr>
          <w:b/>
          <w:u w:val="single"/>
        </w:rPr>
      </w:pPr>
      <w:r w:rsidRPr="00D33898">
        <w:rPr>
          <w:b/>
          <w:u w:val="single"/>
        </w:rPr>
        <w:t>Joint activity – Cohort data and meeting the curriculum needs of the geographical area</w:t>
      </w:r>
    </w:p>
    <w:p w:rsidR="0072377A" w:rsidRDefault="0072377A" w:rsidP="0072377A">
      <w:pPr>
        <w:spacing w:after="0"/>
        <w:rPr>
          <w:b/>
          <w:i/>
        </w:rPr>
      </w:pPr>
      <w:r w:rsidRPr="007D272C">
        <w:rPr>
          <w:b/>
          <w:i/>
        </w:rPr>
        <w:t>Cohort tracking and curriculum opportunities -data to inform developments</w:t>
      </w:r>
    </w:p>
    <w:p w:rsidR="0072377A" w:rsidRPr="00740AF7" w:rsidRDefault="0072377A" w:rsidP="0072377A">
      <w:pPr>
        <w:pStyle w:val="ListParagraph"/>
        <w:numPr>
          <w:ilvl w:val="0"/>
          <w:numId w:val="13"/>
        </w:numPr>
        <w:spacing w:after="0"/>
        <w:rPr>
          <w:b/>
          <w:sz w:val="23"/>
          <w:szCs w:val="23"/>
        </w:rPr>
      </w:pPr>
      <w:r w:rsidRPr="00740AF7">
        <w:rPr>
          <w:b/>
          <w:sz w:val="23"/>
          <w:szCs w:val="23"/>
        </w:rPr>
        <w:t>How does the setting use its own cohort tracking data?  attainment / progress/ groups</w:t>
      </w:r>
    </w:p>
    <w:p w:rsidR="0072377A" w:rsidRPr="00740AF7" w:rsidRDefault="0072377A" w:rsidP="0072377A">
      <w:pPr>
        <w:pStyle w:val="ListParagraph"/>
        <w:numPr>
          <w:ilvl w:val="0"/>
          <w:numId w:val="13"/>
        </w:numPr>
        <w:spacing w:after="0"/>
        <w:rPr>
          <w:b/>
          <w:sz w:val="23"/>
          <w:szCs w:val="23"/>
        </w:rPr>
      </w:pPr>
      <w:r w:rsidRPr="00740AF7">
        <w:rPr>
          <w:b/>
          <w:sz w:val="23"/>
          <w:szCs w:val="23"/>
        </w:rPr>
        <w:t>How does it use knowledge of the needs of t</w:t>
      </w:r>
      <w:r>
        <w:rPr>
          <w:b/>
          <w:sz w:val="23"/>
          <w:szCs w:val="23"/>
        </w:rPr>
        <w:t>he geographical area it service</w:t>
      </w:r>
      <w:r w:rsidRPr="00740AF7">
        <w:rPr>
          <w:b/>
          <w:sz w:val="23"/>
          <w:szCs w:val="23"/>
        </w:rPr>
        <w:t xml:space="preserve"> to develop curriculum opportunities?</w:t>
      </w:r>
    </w:p>
    <w:p w:rsidR="0072377A" w:rsidRPr="00740AF7" w:rsidRDefault="0072377A" w:rsidP="0072377A">
      <w:pPr>
        <w:pStyle w:val="ListParagraph"/>
        <w:numPr>
          <w:ilvl w:val="0"/>
          <w:numId w:val="13"/>
        </w:numPr>
        <w:spacing w:after="0"/>
        <w:rPr>
          <w:b/>
          <w:sz w:val="23"/>
          <w:szCs w:val="23"/>
        </w:rPr>
      </w:pPr>
      <w:r w:rsidRPr="00740AF7">
        <w:rPr>
          <w:b/>
          <w:sz w:val="23"/>
          <w:szCs w:val="23"/>
        </w:rPr>
        <w:t xml:space="preserve">So what has it adapted as a result of the current/ recent setting data – Gender/ 2 y EEF/ EYPP/ EAL/ </w:t>
      </w:r>
      <w:r>
        <w:rPr>
          <w:b/>
          <w:sz w:val="23"/>
          <w:szCs w:val="23"/>
        </w:rPr>
        <w:t xml:space="preserve">ethnicity   </w:t>
      </w:r>
      <w:proofErr w:type="spellStart"/>
      <w:r w:rsidRPr="00740AF7">
        <w:rPr>
          <w:b/>
          <w:sz w:val="23"/>
          <w:szCs w:val="23"/>
        </w:rPr>
        <w:t>etc</w:t>
      </w:r>
      <w:proofErr w:type="spellEnd"/>
      <w:r>
        <w:rPr>
          <w:b/>
          <w:sz w:val="23"/>
          <w:szCs w:val="23"/>
        </w:rPr>
        <w:t xml:space="preserve">  </w:t>
      </w:r>
      <w:r w:rsidRPr="00740AF7">
        <w:rPr>
          <w:b/>
          <w:sz w:val="23"/>
          <w:szCs w:val="23"/>
        </w:rPr>
        <w:t xml:space="preserve"> Curriculum areas</w:t>
      </w:r>
      <w:r>
        <w:rPr>
          <w:b/>
          <w:sz w:val="23"/>
          <w:szCs w:val="23"/>
        </w:rPr>
        <w:t>?</w:t>
      </w:r>
    </w:p>
    <w:p w:rsidR="0072377A" w:rsidRPr="00740AF7" w:rsidRDefault="0072377A" w:rsidP="0072377A">
      <w:pPr>
        <w:pStyle w:val="ListParagraph"/>
        <w:numPr>
          <w:ilvl w:val="0"/>
          <w:numId w:val="13"/>
        </w:numPr>
        <w:spacing w:after="0"/>
        <w:rPr>
          <w:b/>
          <w:sz w:val="23"/>
          <w:szCs w:val="23"/>
        </w:rPr>
      </w:pPr>
      <w:r w:rsidRPr="00740AF7">
        <w:rPr>
          <w:b/>
          <w:sz w:val="23"/>
          <w:szCs w:val="23"/>
        </w:rPr>
        <w:t>EVALUATIVE -Does the data tell them what they do well/ needs consideration – for all/ groups?</w:t>
      </w:r>
    </w:p>
    <w:p w:rsidR="0072377A" w:rsidRPr="00740AF7" w:rsidRDefault="0072377A" w:rsidP="0072377A">
      <w:pPr>
        <w:spacing w:after="0"/>
        <w:rPr>
          <w:u w:val="single"/>
        </w:rPr>
      </w:pPr>
      <w:r w:rsidRPr="00740AF7">
        <w:rPr>
          <w:u w:val="single"/>
        </w:rPr>
        <w:t>SO Info which may be useful to pursue……………..</w:t>
      </w:r>
    </w:p>
    <w:p w:rsidR="0072377A" w:rsidRPr="00E92BCF" w:rsidRDefault="0072377A" w:rsidP="0072377A">
      <w:pPr>
        <w:spacing w:after="0"/>
        <w:rPr>
          <w:i/>
        </w:rPr>
      </w:pPr>
      <w:r>
        <w:t xml:space="preserve">Solihull HRBQ – at Year2 [health related behaviour questionnaire] shows us that not enough children </w:t>
      </w:r>
      <w:r w:rsidRPr="00D33898">
        <w:rPr>
          <w:i/>
        </w:rPr>
        <w:t>wash their</w:t>
      </w:r>
      <w:r>
        <w:t xml:space="preserve"> </w:t>
      </w:r>
      <w:r w:rsidRPr="00D33898">
        <w:rPr>
          <w:i/>
        </w:rPr>
        <w:t xml:space="preserve">hands after visiting the toilet or eat sufficient fruit and </w:t>
      </w:r>
      <w:proofErr w:type="gramStart"/>
      <w:r w:rsidRPr="00D33898">
        <w:rPr>
          <w:i/>
        </w:rPr>
        <w:t>veg</w:t>
      </w:r>
      <w:r>
        <w:t xml:space="preserve"> ..</w:t>
      </w:r>
      <w:proofErr w:type="gramEnd"/>
      <w:r>
        <w:t xml:space="preserve"> </w:t>
      </w:r>
      <w:proofErr w:type="gramStart"/>
      <w:r w:rsidRPr="00740AF7">
        <w:rPr>
          <w:b/>
        </w:rPr>
        <w:t>how</w:t>
      </w:r>
      <w:proofErr w:type="gramEnd"/>
      <w:r w:rsidRPr="00740AF7">
        <w:rPr>
          <w:b/>
        </w:rPr>
        <w:t xml:space="preserve"> can </w:t>
      </w:r>
      <w:r w:rsidR="002B6440">
        <w:rPr>
          <w:b/>
        </w:rPr>
        <w:t>settings</w:t>
      </w:r>
      <w:r w:rsidRPr="00740AF7">
        <w:rPr>
          <w:b/>
        </w:rPr>
        <w:t xml:space="preserve"> support this?</w:t>
      </w:r>
      <w:r w:rsidR="00E92BCF">
        <w:rPr>
          <w:b/>
        </w:rPr>
        <w:t xml:space="preserve"> </w:t>
      </w:r>
      <w:r w:rsidR="00E92BCF">
        <w:rPr>
          <w:i/>
        </w:rPr>
        <w:t>See separate chart HRBQ</w:t>
      </w:r>
    </w:p>
    <w:p w:rsidR="0072377A" w:rsidRDefault="0072377A" w:rsidP="0072377A">
      <w:pPr>
        <w:spacing w:after="0"/>
      </w:pPr>
      <w:r w:rsidRPr="00D33898">
        <w:rPr>
          <w:i/>
        </w:rPr>
        <w:t>Dental decay</w:t>
      </w:r>
      <w:r w:rsidR="002B6440">
        <w:t xml:space="preserve"> is highest in </w:t>
      </w:r>
      <w:proofErr w:type="gramStart"/>
      <w:r w:rsidR="002B6440">
        <w:t>S</w:t>
      </w:r>
      <w:r>
        <w:t>ynergy  :</w:t>
      </w:r>
      <w:proofErr w:type="gramEnd"/>
      <w:r>
        <w:t xml:space="preserve">  Synergy 25.5%/ Unity 21.7%/ Rural 18.5%/ Mosaic 9.1%/ Evolve 8.6% </w:t>
      </w:r>
      <w:r w:rsidRPr="00740AF7">
        <w:rPr>
          <w:b/>
        </w:rPr>
        <w:t>setting action?</w:t>
      </w:r>
    </w:p>
    <w:p w:rsidR="0072377A" w:rsidRPr="007D272C" w:rsidRDefault="0072377A" w:rsidP="0072377A">
      <w:pPr>
        <w:spacing w:after="0"/>
      </w:pPr>
      <w:r w:rsidRPr="00740AF7">
        <w:rPr>
          <w:b/>
        </w:rPr>
        <w:t>A</w:t>
      </w:r>
      <w:r w:rsidR="002A7696">
        <w:rPr>
          <w:b/>
        </w:rPr>
        <w:t xml:space="preserve">ges and </w:t>
      </w:r>
      <w:r w:rsidRPr="00740AF7">
        <w:rPr>
          <w:b/>
        </w:rPr>
        <w:t>S</w:t>
      </w:r>
      <w:r w:rsidR="002A7696">
        <w:rPr>
          <w:b/>
        </w:rPr>
        <w:t xml:space="preserve">tages </w:t>
      </w:r>
      <w:r w:rsidR="002A7696" w:rsidRPr="00740AF7">
        <w:rPr>
          <w:b/>
        </w:rPr>
        <w:t>Q</w:t>
      </w:r>
      <w:r w:rsidR="002A7696">
        <w:rPr>
          <w:b/>
        </w:rPr>
        <w:t>uestionnaire</w:t>
      </w:r>
      <w:bookmarkStart w:id="0" w:name="_GoBack"/>
      <w:bookmarkEnd w:id="0"/>
      <w:r w:rsidRPr="00740AF7">
        <w:rPr>
          <w:b/>
        </w:rPr>
        <w:t xml:space="preserve"> at 2</w:t>
      </w:r>
      <w:r w:rsidR="002A7696">
        <w:rPr>
          <w:b/>
        </w:rPr>
        <w:t xml:space="preserve"> </w:t>
      </w:r>
      <w:r w:rsidRPr="00740AF7">
        <w:rPr>
          <w:b/>
        </w:rPr>
        <w:t>y</w:t>
      </w:r>
      <w:r w:rsidR="002A7696">
        <w:rPr>
          <w:b/>
        </w:rPr>
        <w:t>ears old</w:t>
      </w:r>
      <w:r>
        <w:t xml:space="preserve"> - % children below expected levels highest for </w:t>
      </w:r>
      <w:r w:rsidRPr="00740AF7">
        <w:rPr>
          <w:b/>
        </w:rPr>
        <w:t>communication 30</w:t>
      </w:r>
      <w:r>
        <w:t>%/ PSE 20%/ Gross motor 18%/ problem solve 17%/ fine motor 15%</w:t>
      </w:r>
    </w:p>
    <w:p w:rsidR="002A7696" w:rsidRDefault="0072377A" w:rsidP="0072377A">
      <w:r>
        <w:rPr>
          <w:noProof/>
          <w:lang w:eastAsia="en-GB"/>
        </w:rPr>
        <mc:AlternateContent>
          <mc:Choice Requires="wps">
            <w:drawing>
              <wp:anchor distT="0" distB="0" distL="114300" distR="114300" simplePos="0" relativeHeight="251662336" behindDoc="0" locked="0" layoutInCell="1" allowOverlap="1" wp14:anchorId="3E39DFD6" wp14:editId="4D4CDA6D">
                <wp:simplePos x="0" y="0"/>
                <wp:positionH relativeFrom="column">
                  <wp:posOffset>2804615</wp:posOffset>
                </wp:positionH>
                <wp:positionV relativeFrom="paragraph">
                  <wp:posOffset>78399</wp:posOffset>
                </wp:positionV>
                <wp:extent cx="3524250" cy="1542197"/>
                <wp:effectExtent l="0" t="0" r="19050"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542197"/>
                        </a:xfrm>
                        <a:prstGeom prst="rect">
                          <a:avLst/>
                        </a:prstGeom>
                        <a:solidFill>
                          <a:srgbClr val="FFFFFF"/>
                        </a:solidFill>
                        <a:ln w="9525">
                          <a:solidFill>
                            <a:srgbClr val="000000"/>
                          </a:solidFill>
                          <a:miter lim="800000"/>
                          <a:headEnd/>
                          <a:tailEnd/>
                        </a:ln>
                      </wps:spPr>
                      <wps:txbx>
                        <w:txbxContent>
                          <w:p w:rsidR="0072377A" w:rsidRPr="00740AF7" w:rsidRDefault="0072377A" w:rsidP="0077312F">
                            <w:pPr>
                              <w:spacing w:after="0"/>
                              <w:rPr>
                                <w:b/>
                                <w:sz w:val="23"/>
                                <w:szCs w:val="23"/>
                              </w:rPr>
                            </w:pPr>
                            <w:r w:rsidRPr="00740AF7">
                              <w:rPr>
                                <w:b/>
                                <w:sz w:val="23"/>
                                <w:szCs w:val="23"/>
                              </w:rPr>
                              <w:t>What is the setting noticing about their 2 y checks and assessment summary at 2 – does it match the findings of ASQ?</w:t>
                            </w:r>
                            <w:r w:rsidR="00B83F15" w:rsidRPr="00B83F15">
                              <w:rPr>
                                <w:b/>
                                <w:sz w:val="23"/>
                                <w:szCs w:val="23"/>
                              </w:rPr>
                              <w:t xml:space="preserve"> Where are ch</w:t>
                            </w:r>
                            <w:r w:rsidR="002B6440">
                              <w:rPr>
                                <w:b/>
                                <w:sz w:val="23"/>
                                <w:szCs w:val="23"/>
                              </w:rPr>
                              <w:t>ildren</w:t>
                            </w:r>
                            <w:r w:rsidR="00B83F15" w:rsidRPr="00B83F15">
                              <w:rPr>
                                <w:b/>
                                <w:sz w:val="23"/>
                                <w:szCs w:val="23"/>
                              </w:rPr>
                              <w:t xml:space="preserve"> least/ most likely to be on-track?</w:t>
                            </w:r>
                          </w:p>
                          <w:p w:rsidR="0072377A" w:rsidRPr="00740AF7" w:rsidRDefault="0072377A" w:rsidP="0077312F">
                            <w:pPr>
                              <w:spacing w:after="0"/>
                              <w:rPr>
                                <w:b/>
                                <w:sz w:val="23"/>
                                <w:szCs w:val="23"/>
                              </w:rPr>
                            </w:pPr>
                            <w:r w:rsidRPr="00740AF7">
                              <w:rPr>
                                <w:b/>
                                <w:sz w:val="23"/>
                                <w:szCs w:val="23"/>
                              </w:rPr>
                              <w:t xml:space="preserve">Who are the children that are not at expected </w:t>
                            </w:r>
                            <w:proofErr w:type="spellStart"/>
                            <w:r w:rsidRPr="00740AF7">
                              <w:rPr>
                                <w:b/>
                                <w:sz w:val="23"/>
                                <w:szCs w:val="23"/>
                              </w:rPr>
                              <w:t>dev’t</w:t>
                            </w:r>
                            <w:proofErr w:type="spellEnd"/>
                            <w:r w:rsidRPr="00740AF7">
                              <w:rPr>
                                <w:b/>
                                <w:sz w:val="23"/>
                                <w:szCs w:val="23"/>
                              </w:rPr>
                              <w:t xml:space="preserve"> stages- boys/ EAL/ with disadvantage/ LAC/ SEN </w:t>
                            </w:r>
                            <w:proofErr w:type="spellStart"/>
                            <w:proofErr w:type="gramStart"/>
                            <w:r w:rsidRPr="00740AF7">
                              <w:rPr>
                                <w:b/>
                                <w:sz w:val="23"/>
                                <w:szCs w:val="23"/>
                              </w:rPr>
                              <w:t>etc</w:t>
                            </w:r>
                            <w:proofErr w:type="spellEnd"/>
                            <w:proofErr w:type="gramEnd"/>
                            <w:r w:rsidRPr="00740AF7">
                              <w:rPr>
                                <w:b/>
                                <w:sz w:val="23"/>
                                <w:szCs w:val="23"/>
                              </w:rPr>
                              <w:t>?</w:t>
                            </w:r>
                          </w:p>
                          <w:p w:rsidR="0072377A" w:rsidRPr="00740AF7" w:rsidRDefault="0072377A" w:rsidP="0077312F">
                            <w:pPr>
                              <w:spacing w:after="0"/>
                              <w:rPr>
                                <w:b/>
                                <w:sz w:val="23"/>
                                <w:szCs w:val="23"/>
                              </w:rPr>
                            </w:pPr>
                            <w:r w:rsidRPr="00740AF7">
                              <w:rPr>
                                <w:b/>
                                <w:sz w:val="23"/>
                                <w:szCs w:val="23"/>
                              </w:rPr>
                              <w:t>What are they doing to support these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85pt;margin-top:6.15pt;width:277.5pt;height:1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n5IgIAAEUEAAAOAAAAZHJzL2Uyb0RvYy54bWysU9uO2yAQfa/Uf0C8N47dpLux4qy22aaq&#10;tL1Iu/0AjHGMCgwFEjv9+g7Ym6a3l6o8IIYZDjPnzKxvBq3IUTgvwVQ0n80pEYZDI82+op8fdy+u&#10;KfGBmYYpMKKiJ+Hpzeb5s3VvS1FAB6oRjiCI8WVvK9qFYMss87wTmvkZWGHQ2YLTLKDp9lnjWI/o&#10;WmXFfP4q68E11gEX3uPt3eikm4TftoKHj23rRSCqophbSLtLex33bLNm5d4x20k+pcH+IQvNpMFP&#10;z1B3LDBycPI3KC25Aw9tmHHQGbSt5CLVgNXk81+qeeiYFakWJMfbM03+/8HyD8dPjsimoitKDNMo&#10;0aMYAnkNAykiO731JQY9WAwLA16jyqlSb++Bf/HEwLZjZi9unYO+E6zB7PL4Mrt4OuL4CFL376HB&#10;b9ghQAIaWqcjdUgGQXRU6XRWJqbC8fLlslgUS3Rx9OXLRZGvrtIfrHx6bp0PbwVoEg8VdSh9gmfH&#10;ex9iOqx8Com/eVCy2UmlkuH29VY5cmTYJru0JvSfwpQhPRK1LJYjA3+FmKf1JwgtA/a7krqi1+cg&#10;Vkbe3pgmdWNgUo1nTFmZicjI3chiGOphEqaG5oSUOhj7GucQDx24b5T02NMV9V8PzAlK1DuDsqzy&#10;xSIOQTIWy6sCDXfpqS89zHCEqmigZDxuQxqcSJiBW5SvlYnYqPOYyZQr9mrie5qrOAyXdor6Mf2b&#10;7wAAAP//AwBQSwMEFAAGAAgAAAAhAId/7GDgAAAACgEAAA8AAABkcnMvZG93bnJldi54bWxMj8tO&#10;wzAQRfdI/IM1SGwQdZqmaRPiVAgJBDtoK9i68TSJ8CPYbhr+nmEFy5l7dOdMtZmMZiP60DsrYD5L&#10;gKFtnOptK2C/e7xdAwtRWiW1syjgGwNs6suLSpbKne0bjtvYMiqxoZQCuhiHkvPQdGhkmLkBLWVH&#10;542MNPqWKy/PVG40T5Mk50b2li50csCHDpvP7ckIWGfP40d4Wby+N/lRF/FmNT59eSGur6b7O2AR&#10;p/gHw68+qUNNTgd3siowLSDL5itCKUgXwAgoipwWBwHpcpkCryv+/4X6BwAA//8DAFBLAQItABQA&#10;BgAIAAAAIQC2gziS/gAAAOEBAAATAAAAAAAAAAAAAAAAAAAAAABbQ29udGVudF9UeXBlc10ueG1s&#10;UEsBAi0AFAAGAAgAAAAhADj9If/WAAAAlAEAAAsAAAAAAAAAAAAAAAAALwEAAF9yZWxzLy5yZWxz&#10;UEsBAi0AFAAGAAgAAAAhAKevKfkiAgAARQQAAA4AAAAAAAAAAAAAAAAALgIAAGRycy9lMm9Eb2Mu&#10;eG1sUEsBAi0AFAAGAAgAAAAhAId/7GDgAAAACgEAAA8AAAAAAAAAAAAAAAAAfAQAAGRycy9kb3du&#10;cmV2LnhtbFBLBQYAAAAABAAEAPMAAACJBQAAAAA=&#10;">
                <v:textbox>
                  <w:txbxContent>
                    <w:p w:rsidR="0072377A" w:rsidRPr="00740AF7" w:rsidRDefault="0072377A" w:rsidP="0077312F">
                      <w:pPr>
                        <w:spacing w:after="0"/>
                        <w:rPr>
                          <w:b/>
                          <w:sz w:val="23"/>
                          <w:szCs w:val="23"/>
                        </w:rPr>
                      </w:pPr>
                      <w:r w:rsidRPr="00740AF7">
                        <w:rPr>
                          <w:b/>
                          <w:sz w:val="23"/>
                          <w:szCs w:val="23"/>
                        </w:rPr>
                        <w:t>What is the setting noticing about their 2 y checks and assessment summary at 2 – does it match the findings of ASQ?</w:t>
                      </w:r>
                      <w:r w:rsidR="00B83F15" w:rsidRPr="00B83F15">
                        <w:rPr>
                          <w:b/>
                          <w:sz w:val="23"/>
                          <w:szCs w:val="23"/>
                        </w:rPr>
                        <w:t xml:space="preserve"> Where are ch</w:t>
                      </w:r>
                      <w:r w:rsidR="002B6440">
                        <w:rPr>
                          <w:b/>
                          <w:sz w:val="23"/>
                          <w:szCs w:val="23"/>
                        </w:rPr>
                        <w:t>ildren</w:t>
                      </w:r>
                      <w:r w:rsidR="00B83F15" w:rsidRPr="00B83F15">
                        <w:rPr>
                          <w:b/>
                          <w:sz w:val="23"/>
                          <w:szCs w:val="23"/>
                        </w:rPr>
                        <w:t xml:space="preserve"> least/ most likely to be on-track?</w:t>
                      </w:r>
                    </w:p>
                    <w:p w:rsidR="0072377A" w:rsidRPr="00740AF7" w:rsidRDefault="0072377A" w:rsidP="0077312F">
                      <w:pPr>
                        <w:spacing w:after="0"/>
                        <w:rPr>
                          <w:b/>
                          <w:sz w:val="23"/>
                          <w:szCs w:val="23"/>
                        </w:rPr>
                      </w:pPr>
                      <w:r w:rsidRPr="00740AF7">
                        <w:rPr>
                          <w:b/>
                          <w:sz w:val="23"/>
                          <w:szCs w:val="23"/>
                        </w:rPr>
                        <w:t xml:space="preserve">Who are the children that are not at expected </w:t>
                      </w:r>
                      <w:proofErr w:type="spellStart"/>
                      <w:r w:rsidRPr="00740AF7">
                        <w:rPr>
                          <w:b/>
                          <w:sz w:val="23"/>
                          <w:szCs w:val="23"/>
                        </w:rPr>
                        <w:t>dev’t</w:t>
                      </w:r>
                      <w:proofErr w:type="spellEnd"/>
                      <w:r w:rsidRPr="00740AF7">
                        <w:rPr>
                          <w:b/>
                          <w:sz w:val="23"/>
                          <w:szCs w:val="23"/>
                        </w:rPr>
                        <w:t xml:space="preserve"> stages- boys/ EAL/ with disadvantage/ LAC/ SEN </w:t>
                      </w:r>
                      <w:proofErr w:type="spellStart"/>
                      <w:proofErr w:type="gramStart"/>
                      <w:r w:rsidRPr="00740AF7">
                        <w:rPr>
                          <w:b/>
                          <w:sz w:val="23"/>
                          <w:szCs w:val="23"/>
                        </w:rPr>
                        <w:t>etc</w:t>
                      </w:r>
                      <w:proofErr w:type="spellEnd"/>
                      <w:proofErr w:type="gramEnd"/>
                      <w:r w:rsidRPr="00740AF7">
                        <w:rPr>
                          <w:b/>
                          <w:sz w:val="23"/>
                          <w:szCs w:val="23"/>
                        </w:rPr>
                        <w:t>?</w:t>
                      </w:r>
                    </w:p>
                    <w:p w:rsidR="0072377A" w:rsidRPr="00740AF7" w:rsidRDefault="0072377A" w:rsidP="0077312F">
                      <w:pPr>
                        <w:spacing w:after="0"/>
                        <w:rPr>
                          <w:b/>
                          <w:sz w:val="23"/>
                          <w:szCs w:val="23"/>
                        </w:rPr>
                      </w:pPr>
                      <w:r w:rsidRPr="00740AF7">
                        <w:rPr>
                          <w:b/>
                          <w:sz w:val="23"/>
                          <w:szCs w:val="23"/>
                        </w:rPr>
                        <w:t>What are they doing to support these children?</w:t>
                      </w:r>
                    </w:p>
                  </w:txbxContent>
                </v:textbox>
              </v:shape>
            </w:pict>
          </mc:Fallback>
        </mc:AlternateContent>
      </w:r>
      <w:r>
        <w:rPr>
          <w:noProof/>
          <w:lang w:eastAsia="en-GB"/>
        </w:rPr>
        <w:drawing>
          <wp:inline distT="0" distB="0" distL="0" distR="0" wp14:anchorId="18646CFA" wp14:editId="5FB58371">
            <wp:extent cx="2230648" cy="17810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03" t="1882" r="8450" b="10666"/>
                    <a:stretch/>
                  </pic:blipFill>
                  <pic:spPr bwMode="auto">
                    <a:xfrm>
                      <a:off x="0" y="0"/>
                      <a:ext cx="2236022" cy="1785324"/>
                    </a:xfrm>
                    <a:prstGeom prst="rect">
                      <a:avLst/>
                    </a:prstGeom>
                    <a:noFill/>
                    <a:ln>
                      <a:noFill/>
                    </a:ln>
                    <a:extLst>
                      <a:ext uri="{53640926-AAD7-44D8-BBD7-CCE9431645EC}">
                        <a14:shadowObscured xmlns:a14="http://schemas.microsoft.com/office/drawing/2010/main"/>
                      </a:ext>
                    </a:extLst>
                  </pic:spPr>
                </pic:pic>
              </a:graphicData>
            </a:graphic>
          </wp:inline>
        </w:drawing>
      </w:r>
    </w:p>
    <w:p w:rsidR="0072377A" w:rsidRDefault="002A7696" w:rsidP="0072377A">
      <w:r>
        <w:rPr>
          <w:noProof/>
          <w:lang w:eastAsia="en-GB"/>
        </w:rPr>
        <w:drawing>
          <wp:inline distT="0" distB="0" distL="0" distR="0" wp14:anchorId="2DD966F8">
            <wp:extent cx="2107667" cy="1808329"/>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785" r="10550" b="11623"/>
                    <a:stretch/>
                  </pic:blipFill>
                  <pic:spPr bwMode="auto">
                    <a:xfrm>
                      <a:off x="0" y="0"/>
                      <a:ext cx="2110193" cy="1810496"/>
                    </a:xfrm>
                    <a:prstGeom prst="rect">
                      <a:avLst/>
                    </a:prstGeom>
                    <a:noFill/>
                    <a:ln>
                      <a:noFill/>
                    </a:ln>
                    <a:extLst>
                      <a:ext uri="{53640926-AAD7-44D8-BBD7-CCE9431645EC}">
                        <a14:shadowObscured xmlns:a14="http://schemas.microsoft.com/office/drawing/2010/main"/>
                      </a:ext>
                    </a:extLst>
                  </pic:spPr>
                </pic:pic>
              </a:graphicData>
            </a:graphic>
          </wp:inline>
        </w:drawing>
      </w:r>
    </w:p>
    <w:p w:rsidR="002A7696" w:rsidRDefault="002A7696" w:rsidP="0072377A"/>
    <w:p w:rsidR="0072377A" w:rsidRPr="00D33898" w:rsidRDefault="0072377A" w:rsidP="0072377A">
      <w:pPr>
        <w:spacing w:after="0"/>
        <w:rPr>
          <w:b/>
          <w:u w:val="single"/>
        </w:rPr>
      </w:pPr>
      <w:r w:rsidRPr="00D33898">
        <w:rPr>
          <w:b/>
          <w:u w:val="single"/>
        </w:rPr>
        <w:t>EYFSP at 5 – Headlines</w:t>
      </w:r>
      <w:r>
        <w:rPr>
          <w:b/>
          <w:u w:val="single"/>
        </w:rPr>
        <w:t xml:space="preserve"> G</w:t>
      </w:r>
      <w:r w:rsidR="002A7696">
        <w:rPr>
          <w:b/>
          <w:u w:val="single"/>
        </w:rPr>
        <w:t xml:space="preserve">ood </w:t>
      </w:r>
      <w:r>
        <w:rPr>
          <w:b/>
          <w:u w:val="single"/>
        </w:rPr>
        <w:t>L</w:t>
      </w:r>
      <w:r w:rsidR="002A7696">
        <w:rPr>
          <w:b/>
          <w:u w:val="single"/>
        </w:rPr>
        <w:t xml:space="preserve">evel of </w:t>
      </w:r>
      <w:r>
        <w:rPr>
          <w:b/>
          <w:u w:val="single"/>
        </w:rPr>
        <w:t>D</w:t>
      </w:r>
      <w:r w:rsidR="002A7696">
        <w:rPr>
          <w:b/>
          <w:u w:val="single"/>
        </w:rPr>
        <w:t>evelopment</w:t>
      </w:r>
      <w:r>
        <w:rPr>
          <w:b/>
          <w:u w:val="single"/>
        </w:rPr>
        <w:t>/ E</w:t>
      </w:r>
      <w:r w:rsidR="002A7696">
        <w:rPr>
          <w:b/>
          <w:u w:val="single"/>
        </w:rPr>
        <w:t xml:space="preserve">arly </w:t>
      </w:r>
      <w:r>
        <w:rPr>
          <w:b/>
          <w:u w:val="single"/>
        </w:rPr>
        <w:t>L</w:t>
      </w:r>
      <w:r w:rsidR="002A7696">
        <w:rPr>
          <w:b/>
          <w:u w:val="single"/>
        </w:rPr>
        <w:t xml:space="preserve">earning </w:t>
      </w:r>
      <w:r>
        <w:rPr>
          <w:b/>
          <w:u w:val="single"/>
        </w:rPr>
        <w:t>G</w:t>
      </w:r>
      <w:r w:rsidR="002A7696">
        <w:rPr>
          <w:b/>
          <w:u w:val="single"/>
        </w:rPr>
        <w:t>oal</w:t>
      </w:r>
      <w:r>
        <w:rPr>
          <w:b/>
          <w:u w:val="single"/>
        </w:rPr>
        <w:t xml:space="preserve"> +</w:t>
      </w:r>
    </w:p>
    <w:p w:rsidR="002B6440" w:rsidRDefault="002B6440" w:rsidP="0072377A">
      <w:pPr>
        <w:spacing w:after="0"/>
      </w:pPr>
      <w:r>
        <w:t xml:space="preserve">GLD Unity 67%/ Lyndon&amp; Lode </w:t>
      </w:r>
      <w:proofErr w:type="gramStart"/>
      <w:r>
        <w:t>Heath[</w:t>
      </w:r>
      <w:proofErr w:type="gramEnd"/>
      <w:r>
        <w:t>M</w:t>
      </w:r>
      <w:r w:rsidR="0072377A">
        <w:t xml:space="preserve">osaic] -71%/ Synergy – 74%/ Shirley/ Olton [Evolve] -76%/ Rural -78% </w:t>
      </w:r>
    </w:p>
    <w:p w:rsidR="0072377A" w:rsidRDefault="0072377A" w:rsidP="0072377A">
      <w:pPr>
        <w:spacing w:after="0"/>
      </w:pPr>
      <w:r>
        <w:t xml:space="preserve"> </w:t>
      </w:r>
      <w:proofErr w:type="gramStart"/>
      <w:r w:rsidRPr="00740AF7">
        <w:rPr>
          <w:b/>
        </w:rPr>
        <w:t>GLD</w:t>
      </w:r>
      <w:r w:rsidR="002B6440">
        <w:rPr>
          <w:b/>
        </w:rPr>
        <w:t xml:space="preserve">  </w:t>
      </w:r>
      <w:r>
        <w:t>Collaborative</w:t>
      </w:r>
      <w:proofErr w:type="gramEnd"/>
      <w:r>
        <w:t xml:space="preserve"> difference</w:t>
      </w:r>
      <w:r w:rsidR="002B6440">
        <w:t xml:space="preserve"> for</w:t>
      </w:r>
      <w:r>
        <w:t xml:space="preserve"> gender </w:t>
      </w:r>
    </w:p>
    <w:tbl>
      <w:tblPr>
        <w:tblStyle w:val="TableGrid"/>
        <w:tblW w:w="0" w:type="auto"/>
        <w:tblLook w:val="04A0" w:firstRow="1" w:lastRow="0" w:firstColumn="1" w:lastColumn="0" w:noHBand="0" w:noVBand="1"/>
      </w:tblPr>
      <w:tblGrid>
        <w:gridCol w:w="922"/>
        <w:gridCol w:w="486"/>
        <w:gridCol w:w="464"/>
        <w:gridCol w:w="486"/>
        <w:gridCol w:w="542"/>
        <w:gridCol w:w="548"/>
        <w:gridCol w:w="621"/>
        <w:gridCol w:w="587"/>
        <w:gridCol w:w="524"/>
        <w:gridCol w:w="458"/>
        <w:gridCol w:w="480"/>
        <w:gridCol w:w="464"/>
        <w:gridCol w:w="607"/>
        <w:gridCol w:w="490"/>
        <w:gridCol w:w="480"/>
        <w:gridCol w:w="454"/>
        <w:gridCol w:w="700"/>
        <w:gridCol w:w="474"/>
      </w:tblGrid>
      <w:tr w:rsidR="0072377A" w:rsidTr="00A07229">
        <w:tc>
          <w:tcPr>
            <w:tcW w:w="423"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 xml:space="preserve">Solihull </w:t>
            </w:r>
          </w:p>
        </w:tc>
        <w:tc>
          <w:tcPr>
            <w:tcW w:w="486"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46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9</w:t>
            </w:r>
          </w:p>
        </w:tc>
        <w:tc>
          <w:tcPr>
            <w:tcW w:w="486"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9</w:t>
            </w:r>
          </w:p>
        </w:tc>
        <w:tc>
          <w:tcPr>
            <w:tcW w:w="542"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548"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12</w:t>
            </w:r>
          </w:p>
        </w:tc>
        <w:tc>
          <w:tcPr>
            <w:tcW w:w="621"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12</w:t>
            </w:r>
          </w:p>
        </w:tc>
        <w:tc>
          <w:tcPr>
            <w:tcW w:w="587"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52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458"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480"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14</w:t>
            </w:r>
          </w:p>
        </w:tc>
        <w:tc>
          <w:tcPr>
            <w:tcW w:w="46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6</w:t>
            </w:r>
          </w:p>
        </w:tc>
        <w:tc>
          <w:tcPr>
            <w:tcW w:w="607"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6</w:t>
            </w:r>
          </w:p>
        </w:tc>
        <w:tc>
          <w:tcPr>
            <w:tcW w:w="490"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8</w:t>
            </w:r>
          </w:p>
        </w:tc>
        <w:tc>
          <w:tcPr>
            <w:tcW w:w="480"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7</w:t>
            </w:r>
          </w:p>
        </w:tc>
        <w:tc>
          <w:tcPr>
            <w:tcW w:w="45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3</w:t>
            </w:r>
          </w:p>
        </w:tc>
        <w:tc>
          <w:tcPr>
            <w:tcW w:w="700"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12</w:t>
            </w:r>
          </w:p>
        </w:tc>
        <w:tc>
          <w:tcPr>
            <w:tcW w:w="47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12</w:t>
            </w:r>
          </w:p>
        </w:tc>
      </w:tr>
      <w:tr w:rsidR="0072377A" w:rsidTr="00A07229">
        <w:tc>
          <w:tcPr>
            <w:tcW w:w="423" w:type="dxa"/>
            <w:shd w:val="clear" w:color="auto" w:fill="D9D9D9" w:themeFill="background1" w:themeFillShade="D9"/>
          </w:tcPr>
          <w:p w:rsidR="0072377A" w:rsidRDefault="0072377A" w:rsidP="00A07229">
            <w:r>
              <w:t>GAPS</w:t>
            </w:r>
          </w:p>
        </w:tc>
        <w:tc>
          <w:tcPr>
            <w:tcW w:w="486" w:type="dxa"/>
            <w:shd w:val="clear" w:color="auto" w:fill="D9D9D9" w:themeFill="background1" w:themeFillShade="D9"/>
          </w:tcPr>
          <w:p w:rsidR="0072377A" w:rsidRDefault="0072377A" w:rsidP="00A07229">
            <w:r>
              <w:t>LA</w:t>
            </w:r>
          </w:p>
        </w:tc>
        <w:tc>
          <w:tcPr>
            <w:tcW w:w="464" w:type="dxa"/>
            <w:shd w:val="clear" w:color="auto" w:fill="D9D9D9" w:themeFill="background1" w:themeFillShade="D9"/>
          </w:tcPr>
          <w:p w:rsidR="0072377A" w:rsidRDefault="0072377A" w:rsidP="00A07229">
            <w:r>
              <w:t>U</w:t>
            </w:r>
          </w:p>
        </w:tc>
        <w:tc>
          <w:tcPr>
            <w:tcW w:w="486" w:type="dxa"/>
            <w:shd w:val="clear" w:color="auto" w:fill="D9D9D9" w:themeFill="background1" w:themeFillShade="D9"/>
          </w:tcPr>
          <w:p w:rsidR="0072377A" w:rsidRDefault="0072377A" w:rsidP="00A07229">
            <w:proofErr w:type="spellStart"/>
            <w:r>
              <w:t>Sp</w:t>
            </w:r>
            <w:proofErr w:type="spellEnd"/>
          </w:p>
        </w:tc>
        <w:tc>
          <w:tcPr>
            <w:tcW w:w="542" w:type="dxa"/>
            <w:shd w:val="clear" w:color="auto" w:fill="D9D9D9" w:themeFill="background1" w:themeFillShade="D9"/>
          </w:tcPr>
          <w:p w:rsidR="0072377A" w:rsidRDefault="0072377A" w:rsidP="00A07229">
            <w:r>
              <w:t>MH</w:t>
            </w:r>
          </w:p>
        </w:tc>
        <w:tc>
          <w:tcPr>
            <w:tcW w:w="548" w:type="dxa"/>
            <w:shd w:val="clear" w:color="auto" w:fill="D9D9D9" w:themeFill="background1" w:themeFillShade="D9"/>
          </w:tcPr>
          <w:p w:rsidR="0072377A" w:rsidRDefault="0072377A" w:rsidP="00A07229">
            <w:proofErr w:type="spellStart"/>
            <w:r>
              <w:t>HSc</w:t>
            </w:r>
            <w:proofErr w:type="spellEnd"/>
          </w:p>
        </w:tc>
        <w:tc>
          <w:tcPr>
            <w:tcW w:w="621" w:type="dxa"/>
            <w:shd w:val="clear" w:color="auto" w:fill="D9D9D9" w:themeFill="background1" w:themeFillShade="D9"/>
          </w:tcPr>
          <w:p w:rsidR="0072377A" w:rsidRDefault="0072377A" w:rsidP="00A07229">
            <w:proofErr w:type="spellStart"/>
            <w:r>
              <w:t>ScSe</w:t>
            </w:r>
            <w:proofErr w:type="spellEnd"/>
          </w:p>
        </w:tc>
        <w:tc>
          <w:tcPr>
            <w:tcW w:w="587" w:type="dxa"/>
            <w:shd w:val="clear" w:color="auto" w:fill="D9D9D9" w:themeFill="background1" w:themeFillShade="D9"/>
          </w:tcPr>
          <w:p w:rsidR="0072377A" w:rsidRDefault="0072377A" w:rsidP="00A07229">
            <w:proofErr w:type="spellStart"/>
            <w:r>
              <w:t>Mfb</w:t>
            </w:r>
            <w:proofErr w:type="spellEnd"/>
          </w:p>
        </w:tc>
        <w:tc>
          <w:tcPr>
            <w:tcW w:w="524" w:type="dxa"/>
            <w:shd w:val="clear" w:color="auto" w:fill="D9D9D9" w:themeFill="background1" w:themeFillShade="D9"/>
          </w:tcPr>
          <w:p w:rsidR="0072377A" w:rsidRDefault="0072377A" w:rsidP="00A07229">
            <w:r>
              <w:t>MR</w:t>
            </w:r>
          </w:p>
        </w:tc>
        <w:tc>
          <w:tcPr>
            <w:tcW w:w="458" w:type="dxa"/>
            <w:shd w:val="clear" w:color="auto" w:fill="D9D9D9" w:themeFill="background1" w:themeFillShade="D9"/>
          </w:tcPr>
          <w:p w:rsidR="0072377A" w:rsidRDefault="0072377A" w:rsidP="00A07229">
            <w:r>
              <w:t>R</w:t>
            </w:r>
          </w:p>
        </w:tc>
        <w:tc>
          <w:tcPr>
            <w:tcW w:w="480" w:type="dxa"/>
            <w:shd w:val="clear" w:color="auto" w:fill="D9D9D9" w:themeFill="background1" w:themeFillShade="D9"/>
          </w:tcPr>
          <w:p w:rsidR="0072377A" w:rsidRDefault="0072377A" w:rsidP="00A07229">
            <w:r>
              <w:t>W</w:t>
            </w:r>
          </w:p>
        </w:tc>
        <w:tc>
          <w:tcPr>
            <w:tcW w:w="464" w:type="dxa"/>
            <w:shd w:val="clear" w:color="auto" w:fill="D9D9D9" w:themeFill="background1" w:themeFillShade="D9"/>
          </w:tcPr>
          <w:p w:rsidR="0072377A" w:rsidRDefault="0072377A" w:rsidP="00A07229">
            <w:r>
              <w:t>N</w:t>
            </w:r>
          </w:p>
        </w:tc>
        <w:tc>
          <w:tcPr>
            <w:tcW w:w="607" w:type="dxa"/>
            <w:shd w:val="clear" w:color="auto" w:fill="D9D9D9" w:themeFill="background1" w:themeFillShade="D9"/>
          </w:tcPr>
          <w:p w:rsidR="0072377A" w:rsidRDefault="0072377A" w:rsidP="00A07229">
            <w:r>
              <w:t>SSM</w:t>
            </w:r>
          </w:p>
        </w:tc>
        <w:tc>
          <w:tcPr>
            <w:tcW w:w="490" w:type="dxa"/>
            <w:shd w:val="clear" w:color="auto" w:fill="D9D9D9" w:themeFill="background1" w:themeFillShade="D9"/>
          </w:tcPr>
          <w:p w:rsidR="0072377A" w:rsidRDefault="0072377A" w:rsidP="00A07229">
            <w:r>
              <w:t>PC</w:t>
            </w:r>
          </w:p>
        </w:tc>
        <w:tc>
          <w:tcPr>
            <w:tcW w:w="480" w:type="dxa"/>
            <w:shd w:val="clear" w:color="auto" w:fill="D9D9D9" w:themeFill="background1" w:themeFillShade="D9"/>
          </w:tcPr>
          <w:p w:rsidR="0072377A" w:rsidRDefault="0072377A" w:rsidP="00A07229">
            <w:r>
              <w:t>W</w:t>
            </w:r>
          </w:p>
        </w:tc>
        <w:tc>
          <w:tcPr>
            <w:tcW w:w="454" w:type="dxa"/>
            <w:shd w:val="clear" w:color="auto" w:fill="D9D9D9" w:themeFill="background1" w:themeFillShade="D9"/>
          </w:tcPr>
          <w:p w:rsidR="0072377A" w:rsidRDefault="0072377A" w:rsidP="00A07229">
            <w:r>
              <w:t>T</w:t>
            </w:r>
          </w:p>
        </w:tc>
        <w:tc>
          <w:tcPr>
            <w:tcW w:w="700" w:type="dxa"/>
            <w:shd w:val="clear" w:color="auto" w:fill="D9D9D9" w:themeFill="background1" w:themeFillShade="D9"/>
          </w:tcPr>
          <w:p w:rsidR="0072377A" w:rsidRDefault="0072377A" w:rsidP="00A07229">
            <w:r>
              <w:t>EMM</w:t>
            </w:r>
          </w:p>
        </w:tc>
        <w:tc>
          <w:tcPr>
            <w:tcW w:w="474" w:type="dxa"/>
            <w:shd w:val="clear" w:color="auto" w:fill="D9D9D9" w:themeFill="background1" w:themeFillShade="D9"/>
          </w:tcPr>
          <w:p w:rsidR="0072377A" w:rsidRDefault="0072377A" w:rsidP="00A07229">
            <w:r>
              <w:t>BI</w:t>
            </w:r>
          </w:p>
        </w:tc>
      </w:tr>
      <w:tr w:rsidR="0072377A" w:rsidTr="00A07229">
        <w:tc>
          <w:tcPr>
            <w:tcW w:w="423" w:type="dxa"/>
          </w:tcPr>
          <w:p w:rsidR="0072377A" w:rsidRDefault="0072377A" w:rsidP="00A07229">
            <w:r>
              <w:t>Mosaic</w:t>
            </w:r>
          </w:p>
        </w:tc>
        <w:tc>
          <w:tcPr>
            <w:tcW w:w="486" w:type="dxa"/>
            <w:shd w:val="clear" w:color="auto" w:fill="FFC000"/>
          </w:tcPr>
          <w:p w:rsidR="0072377A" w:rsidRDefault="0072377A" w:rsidP="00A07229">
            <w:r>
              <w:t>12</w:t>
            </w:r>
          </w:p>
        </w:tc>
        <w:tc>
          <w:tcPr>
            <w:tcW w:w="464" w:type="dxa"/>
          </w:tcPr>
          <w:p w:rsidR="0072377A" w:rsidRDefault="0072377A" w:rsidP="00A07229">
            <w:r>
              <w:t>9</w:t>
            </w:r>
          </w:p>
        </w:tc>
        <w:tc>
          <w:tcPr>
            <w:tcW w:w="486" w:type="dxa"/>
            <w:shd w:val="clear" w:color="auto" w:fill="FFC000"/>
          </w:tcPr>
          <w:p w:rsidR="0072377A" w:rsidRDefault="0072377A" w:rsidP="00A07229">
            <w:r>
              <w:t>10</w:t>
            </w:r>
          </w:p>
        </w:tc>
        <w:tc>
          <w:tcPr>
            <w:tcW w:w="542" w:type="dxa"/>
          </w:tcPr>
          <w:p w:rsidR="0072377A" w:rsidRDefault="0072377A" w:rsidP="00A07229">
            <w:r>
              <w:t>8</w:t>
            </w:r>
          </w:p>
        </w:tc>
        <w:tc>
          <w:tcPr>
            <w:tcW w:w="548" w:type="dxa"/>
            <w:shd w:val="clear" w:color="auto" w:fill="FFC000"/>
          </w:tcPr>
          <w:p w:rsidR="0072377A" w:rsidRDefault="0072377A" w:rsidP="00A07229">
            <w:r>
              <w:t>10</w:t>
            </w:r>
          </w:p>
        </w:tc>
        <w:tc>
          <w:tcPr>
            <w:tcW w:w="621" w:type="dxa"/>
            <w:shd w:val="clear" w:color="auto" w:fill="FFC000"/>
          </w:tcPr>
          <w:p w:rsidR="0072377A" w:rsidRDefault="0072377A" w:rsidP="00A07229">
            <w:r>
              <w:t>10</w:t>
            </w:r>
          </w:p>
        </w:tc>
        <w:tc>
          <w:tcPr>
            <w:tcW w:w="587" w:type="dxa"/>
            <w:shd w:val="clear" w:color="auto" w:fill="FFC000"/>
          </w:tcPr>
          <w:p w:rsidR="0072377A" w:rsidRDefault="0072377A" w:rsidP="00A07229">
            <w:r>
              <w:t>13</w:t>
            </w:r>
          </w:p>
        </w:tc>
        <w:tc>
          <w:tcPr>
            <w:tcW w:w="524" w:type="dxa"/>
            <w:shd w:val="clear" w:color="auto" w:fill="FFFF00"/>
          </w:tcPr>
          <w:p w:rsidR="0072377A" w:rsidRDefault="0072377A" w:rsidP="00A07229">
            <w:r>
              <w:t>10</w:t>
            </w:r>
          </w:p>
        </w:tc>
        <w:tc>
          <w:tcPr>
            <w:tcW w:w="458" w:type="dxa"/>
            <w:shd w:val="clear" w:color="auto" w:fill="FFC000"/>
          </w:tcPr>
          <w:p w:rsidR="0072377A" w:rsidRDefault="0072377A" w:rsidP="00A07229">
            <w:r>
              <w:t>12</w:t>
            </w:r>
          </w:p>
        </w:tc>
        <w:tc>
          <w:tcPr>
            <w:tcW w:w="480" w:type="dxa"/>
          </w:tcPr>
          <w:p w:rsidR="0072377A" w:rsidRDefault="0072377A" w:rsidP="00A07229">
            <w:r>
              <w:t>10</w:t>
            </w:r>
          </w:p>
        </w:tc>
        <w:tc>
          <w:tcPr>
            <w:tcW w:w="464" w:type="dxa"/>
          </w:tcPr>
          <w:p w:rsidR="0072377A" w:rsidRDefault="0072377A" w:rsidP="00A07229">
            <w:r>
              <w:t>1</w:t>
            </w:r>
          </w:p>
        </w:tc>
        <w:tc>
          <w:tcPr>
            <w:tcW w:w="607" w:type="dxa"/>
          </w:tcPr>
          <w:p w:rsidR="0072377A" w:rsidRDefault="0072377A" w:rsidP="00A07229">
            <w:r>
              <w:t>4</w:t>
            </w:r>
          </w:p>
        </w:tc>
        <w:tc>
          <w:tcPr>
            <w:tcW w:w="490" w:type="dxa"/>
            <w:shd w:val="clear" w:color="auto" w:fill="FFC000"/>
          </w:tcPr>
          <w:p w:rsidR="0072377A" w:rsidRDefault="0072377A" w:rsidP="00A07229">
            <w:r>
              <w:t>9</w:t>
            </w:r>
          </w:p>
        </w:tc>
        <w:tc>
          <w:tcPr>
            <w:tcW w:w="480" w:type="dxa"/>
          </w:tcPr>
          <w:p w:rsidR="0072377A" w:rsidRDefault="0072377A" w:rsidP="00A07229">
            <w:r>
              <w:t>6</w:t>
            </w:r>
          </w:p>
        </w:tc>
        <w:tc>
          <w:tcPr>
            <w:tcW w:w="454" w:type="dxa"/>
          </w:tcPr>
          <w:p w:rsidR="0072377A" w:rsidRDefault="0072377A" w:rsidP="00A07229">
            <w:r>
              <w:t>3</w:t>
            </w:r>
          </w:p>
        </w:tc>
        <w:tc>
          <w:tcPr>
            <w:tcW w:w="700" w:type="dxa"/>
            <w:shd w:val="clear" w:color="auto" w:fill="FFC000"/>
          </w:tcPr>
          <w:p w:rsidR="0072377A" w:rsidRDefault="0072377A" w:rsidP="00A07229">
            <w:r>
              <w:t>15</w:t>
            </w:r>
          </w:p>
        </w:tc>
        <w:tc>
          <w:tcPr>
            <w:tcW w:w="474" w:type="dxa"/>
            <w:shd w:val="clear" w:color="auto" w:fill="FFC000"/>
          </w:tcPr>
          <w:p w:rsidR="0072377A" w:rsidRDefault="0072377A" w:rsidP="00A07229">
            <w:r>
              <w:t>13</w:t>
            </w:r>
          </w:p>
        </w:tc>
      </w:tr>
      <w:tr w:rsidR="0072377A" w:rsidTr="00A07229">
        <w:tc>
          <w:tcPr>
            <w:tcW w:w="423" w:type="dxa"/>
          </w:tcPr>
          <w:p w:rsidR="0072377A" w:rsidRDefault="0072377A" w:rsidP="00A07229">
            <w:r>
              <w:t>Rural</w:t>
            </w:r>
          </w:p>
        </w:tc>
        <w:tc>
          <w:tcPr>
            <w:tcW w:w="486" w:type="dxa"/>
          </w:tcPr>
          <w:p w:rsidR="0072377A" w:rsidRDefault="0072377A" w:rsidP="00A07229">
            <w:r>
              <w:t>6</w:t>
            </w:r>
          </w:p>
        </w:tc>
        <w:tc>
          <w:tcPr>
            <w:tcW w:w="464" w:type="dxa"/>
          </w:tcPr>
          <w:p w:rsidR="0072377A" w:rsidRDefault="0072377A" w:rsidP="00A07229">
            <w:r>
              <w:t>5</w:t>
            </w:r>
          </w:p>
        </w:tc>
        <w:tc>
          <w:tcPr>
            <w:tcW w:w="486" w:type="dxa"/>
          </w:tcPr>
          <w:p w:rsidR="0072377A" w:rsidRDefault="0072377A" w:rsidP="00A07229">
            <w:r>
              <w:t>6</w:t>
            </w:r>
          </w:p>
        </w:tc>
        <w:tc>
          <w:tcPr>
            <w:tcW w:w="542" w:type="dxa"/>
          </w:tcPr>
          <w:p w:rsidR="0072377A" w:rsidRDefault="0072377A" w:rsidP="00A07229">
            <w:r>
              <w:t>8</w:t>
            </w:r>
          </w:p>
        </w:tc>
        <w:tc>
          <w:tcPr>
            <w:tcW w:w="548" w:type="dxa"/>
          </w:tcPr>
          <w:p w:rsidR="0072377A" w:rsidRDefault="0072377A" w:rsidP="00A07229">
            <w:r>
              <w:t>4</w:t>
            </w:r>
          </w:p>
        </w:tc>
        <w:tc>
          <w:tcPr>
            <w:tcW w:w="621" w:type="dxa"/>
          </w:tcPr>
          <w:p w:rsidR="0072377A" w:rsidRDefault="0072377A" w:rsidP="00A07229">
            <w:r>
              <w:t>5</w:t>
            </w:r>
          </w:p>
        </w:tc>
        <w:tc>
          <w:tcPr>
            <w:tcW w:w="587" w:type="dxa"/>
          </w:tcPr>
          <w:p w:rsidR="0072377A" w:rsidRDefault="0072377A" w:rsidP="00A07229">
            <w:r>
              <w:t>8</w:t>
            </w:r>
          </w:p>
        </w:tc>
        <w:tc>
          <w:tcPr>
            <w:tcW w:w="524" w:type="dxa"/>
          </w:tcPr>
          <w:p w:rsidR="0072377A" w:rsidRDefault="0072377A" w:rsidP="00A07229">
            <w:r>
              <w:t>7</w:t>
            </w:r>
          </w:p>
        </w:tc>
        <w:tc>
          <w:tcPr>
            <w:tcW w:w="458" w:type="dxa"/>
          </w:tcPr>
          <w:p w:rsidR="0072377A" w:rsidRDefault="0072377A" w:rsidP="00A07229">
            <w:r>
              <w:t>7</w:t>
            </w:r>
          </w:p>
        </w:tc>
        <w:tc>
          <w:tcPr>
            <w:tcW w:w="480" w:type="dxa"/>
            <w:shd w:val="clear" w:color="auto" w:fill="FFC000"/>
          </w:tcPr>
          <w:p w:rsidR="0072377A" w:rsidRDefault="0072377A" w:rsidP="00A07229">
            <w:r>
              <w:t>13</w:t>
            </w:r>
          </w:p>
        </w:tc>
        <w:tc>
          <w:tcPr>
            <w:tcW w:w="464" w:type="dxa"/>
          </w:tcPr>
          <w:p w:rsidR="0072377A" w:rsidRDefault="0072377A" w:rsidP="00A07229">
            <w:r>
              <w:t>3</w:t>
            </w:r>
          </w:p>
        </w:tc>
        <w:tc>
          <w:tcPr>
            <w:tcW w:w="607" w:type="dxa"/>
          </w:tcPr>
          <w:p w:rsidR="0072377A" w:rsidRDefault="0072377A" w:rsidP="00A07229">
            <w:r>
              <w:t>6</w:t>
            </w:r>
          </w:p>
        </w:tc>
        <w:tc>
          <w:tcPr>
            <w:tcW w:w="490" w:type="dxa"/>
          </w:tcPr>
          <w:p w:rsidR="0072377A" w:rsidRDefault="0072377A" w:rsidP="00A07229">
            <w:r>
              <w:t>5</w:t>
            </w:r>
          </w:p>
        </w:tc>
        <w:tc>
          <w:tcPr>
            <w:tcW w:w="480" w:type="dxa"/>
          </w:tcPr>
          <w:p w:rsidR="0072377A" w:rsidRDefault="0072377A" w:rsidP="00A07229">
            <w:r>
              <w:t>5</w:t>
            </w:r>
          </w:p>
        </w:tc>
        <w:tc>
          <w:tcPr>
            <w:tcW w:w="454" w:type="dxa"/>
          </w:tcPr>
          <w:p w:rsidR="0072377A" w:rsidRDefault="0072377A" w:rsidP="00A07229">
            <w:r>
              <w:t>2</w:t>
            </w:r>
          </w:p>
        </w:tc>
        <w:tc>
          <w:tcPr>
            <w:tcW w:w="700" w:type="dxa"/>
          </w:tcPr>
          <w:p w:rsidR="0072377A" w:rsidRDefault="0072377A" w:rsidP="00A07229">
            <w:r>
              <w:t>6</w:t>
            </w:r>
          </w:p>
        </w:tc>
        <w:tc>
          <w:tcPr>
            <w:tcW w:w="474" w:type="dxa"/>
          </w:tcPr>
          <w:p w:rsidR="0072377A" w:rsidRDefault="0072377A" w:rsidP="00A07229">
            <w:r>
              <w:t>4</w:t>
            </w:r>
          </w:p>
        </w:tc>
      </w:tr>
      <w:tr w:rsidR="0072377A" w:rsidTr="00A07229">
        <w:tc>
          <w:tcPr>
            <w:tcW w:w="423" w:type="dxa"/>
          </w:tcPr>
          <w:p w:rsidR="0072377A" w:rsidRDefault="0072377A" w:rsidP="00A07229">
            <w:r>
              <w:t xml:space="preserve">Evolve </w:t>
            </w:r>
          </w:p>
        </w:tc>
        <w:tc>
          <w:tcPr>
            <w:tcW w:w="486" w:type="dxa"/>
          </w:tcPr>
          <w:p w:rsidR="0072377A" w:rsidRDefault="0072377A" w:rsidP="00A07229">
            <w:r>
              <w:t>8</w:t>
            </w:r>
          </w:p>
        </w:tc>
        <w:tc>
          <w:tcPr>
            <w:tcW w:w="464" w:type="dxa"/>
            <w:shd w:val="clear" w:color="auto" w:fill="FFC000"/>
          </w:tcPr>
          <w:p w:rsidR="0072377A" w:rsidRDefault="0072377A" w:rsidP="00A07229">
            <w:r>
              <w:t>10</w:t>
            </w:r>
          </w:p>
        </w:tc>
        <w:tc>
          <w:tcPr>
            <w:tcW w:w="486" w:type="dxa"/>
            <w:shd w:val="clear" w:color="auto" w:fill="FFFF00"/>
          </w:tcPr>
          <w:p w:rsidR="0072377A" w:rsidRDefault="0072377A" w:rsidP="00A07229">
            <w:r>
              <w:t>9</w:t>
            </w:r>
          </w:p>
        </w:tc>
        <w:tc>
          <w:tcPr>
            <w:tcW w:w="542" w:type="dxa"/>
            <w:shd w:val="clear" w:color="auto" w:fill="FFC000"/>
          </w:tcPr>
          <w:p w:rsidR="0072377A" w:rsidRDefault="0072377A" w:rsidP="00A07229">
            <w:r>
              <w:t>11</w:t>
            </w:r>
          </w:p>
        </w:tc>
        <w:tc>
          <w:tcPr>
            <w:tcW w:w="548" w:type="dxa"/>
          </w:tcPr>
          <w:p w:rsidR="0072377A" w:rsidRDefault="0072377A" w:rsidP="00A07229">
            <w:r>
              <w:t>8</w:t>
            </w:r>
          </w:p>
        </w:tc>
        <w:tc>
          <w:tcPr>
            <w:tcW w:w="621" w:type="dxa"/>
          </w:tcPr>
          <w:p w:rsidR="0072377A" w:rsidRDefault="0072377A" w:rsidP="00A07229">
            <w:r>
              <w:t>8</w:t>
            </w:r>
          </w:p>
        </w:tc>
        <w:tc>
          <w:tcPr>
            <w:tcW w:w="587" w:type="dxa"/>
          </w:tcPr>
          <w:p w:rsidR="0072377A" w:rsidRDefault="0072377A" w:rsidP="00A07229">
            <w:r>
              <w:t>10</w:t>
            </w:r>
          </w:p>
        </w:tc>
        <w:tc>
          <w:tcPr>
            <w:tcW w:w="524" w:type="dxa"/>
            <w:shd w:val="clear" w:color="auto" w:fill="FFC000"/>
          </w:tcPr>
          <w:p w:rsidR="0072377A" w:rsidRDefault="0072377A" w:rsidP="00A07229">
            <w:r>
              <w:t>11</w:t>
            </w:r>
          </w:p>
        </w:tc>
        <w:tc>
          <w:tcPr>
            <w:tcW w:w="458" w:type="dxa"/>
          </w:tcPr>
          <w:p w:rsidR="0072377A" w:rsidRDefault="0072377A" w:rsidP="00A07229">
            <w:r>
              <w:t>9</w:t>
            </w:r>
          </w:p>
        </w:tc>
        <w:tc>
          <w:tcPr>
            <w:tcW w:w="480" w:type="dxa"/>
            <w:shd w:val="clear" w:color="auto" w:fill="FFC000"/>
          </w:tcPr>
          <w:p w:rsidR="0072377A" w:rsidRDefault="0072377A" w:rsidP="00A07229">
            <w:r>
              <w:t>14</w:t>
            </w:r>
          </w:p>
        </w:tc>
        <w:tc>
          <w:tcPr>
            <w:tcW w:w="464" w:type="dxa"/>
            <w:shd w:val="clear" w:color="auto" w:fill="FFC000"/>
          </w:tcPr>
          <w:p w:rsidR="0072377A" w:rsidRDefault="0072377A" w:rsidP="00A07229">
            <w:r>
              <w:t>6</w:t>
            </w:r>
          </w:p>
        </w:tc>
        <w:tc>
          <w:tcPr>
            <w:tcW w:w="607" w:type="dxa"/>
            <w:shd w:val="clear" w:color="auto" w:fill="FFC000"/>
          </w:tcPr>
          <w:p w:rsidR="0072377A" w:rsidRDefault="0072377A" w:rsidP="00A07229">
            <w:r>
              <w:t>7</w:t>
            </w:r>
          </w:p>
        </w:tc>
        <w:tc>
          <w:tcPr>
            <w:tcW w:w="490" w:type="dxa"/>
          </w:tcPr>
          <w:p w:rsidR="0072377A" w:rsidRDefault="0072377A" w:rsidP="00A07229">
            <w:r>
              <w:t>7</w:t>
            </w:r>
          </w:p>
        </w:tc>
        <w:tc>
          <w:tcPr>
            <w:tcW w:w="480" w:type="dxa"/>
            <w:shd w:val="clear" w:color="auto" w:fill="FFC000"/>
          </w:tcPr>
          <w:p w:rsidR="0072377A" w:rsidRDefault="0072377A" w:rsidP="00A07229">
            <w:r>
              <w:t>7</w:t>
            </w:r>
          </w:p>
        </w:tc>
        <w:tc>
          <w:tcPr>
            <w:tcW w:w="454" w:type="dxa"/>
          </w:tcPr>
          <w:p w:rsidR="0072377A" w:rsidRDefault="0072377A" w:rsidP="00A07229">
            <w:r>
              <w:t>2</w:t>
            </w:r>
          </w:p>
        </w:tc>
        <w:tc>
          <w:tcPr>
            <w:tcW w:w="700" w:type="dxa"/>
            <w:shd w:val="clear" w:color="auto" w:fill="FFFF00"/>
          </w:tcPr>
          <w:p w:rsidR="0072377A" w:rsidRDefault="0072377A" w:rsidP="00A07229">
            <w:r>
              <w:t>12</w:t>
            </w:r>
          </w:p>
        </w:tc>
        <w:tc>
          <w:tcPr>
            <w:tcW w:w="474" w:type="dxa"/>
            <w:shd w:val="clear" w:color="auto" w:fill="FFFF00"/>
          </w:tcPr>
          <w:p w:rsidR="0072377A" w:rsidRDefault="0072377A" w:rsidP="00A07229">
            <w:r>
              <w:t>12</w:t>
            </w:r>
          </w:p>
        </w:tc>
      </w:tr>
      <w:tr w:rsidR="0072377A" w:rsidTr="00A07229">
        <w:tc>
          <w:tcPr>
            <w:tcW w:w="423" w:type="dxa"/>
          </w:tcPr>
          <w:p w:rsidR="0072377A" w:rsidRDefault="0072377A" w:rsidP="00A07229">
            <w:r>
              <w:t>Synergy</w:t>
            </w:r>
          </w:p>
        </w:tc>
        <w:tc>
          <w:tcPr>
            <w:tcW w:w="486" w:type="dxa"/>
          </w:tcPr>
          <w:p w:rsidR="0072377A" w:rsidRDefault="0072377A" w:rsidP="00A07229">
            <w:r>
              <w:t>8</w:t>
            </w:r>
          </w:p>
        </w:tc>
        <w:tc>
          <w:tcPr>
            <w:tcW w:w="464" w:type="dxa"/>
          </w:tcPr>
          <w:p w:rsidR="0072377A" w:rsidRDefault="0072377A" w:rsidP="00A07229">
            <w:r>
              <w:t>5</w:t>
            </w:r>
          </w:p>
        </w:tc>
        <w:tc>
          <w:tcPr>
            <w:tcW w:w="486" w:type="dxa"/>
          </w:tcPr>
          <w:p w:rsidR="0072377A" w:rsidRDefault="0072377A" w:rsidP="00A07229">
            <w:r>
              <w:t>7</w:t>
            </w:r>
          </w:p>
        </w:tc>
        <w:tc>
          <w:tcPr>
            <w:tcW w:w="542" w:type="dxa"/>
          </w:tcPr>
          <w:p w:rsidR="0072377A" w:rsidRDefault="0072377A" w:rsidP="00A07229">
            <w:r>
              <w:t>8</w:t>
            </w:r>
          </w:p>
        </w:tc>
        <w:tc>
          <w:tcPr>
            <w:tcW w:w="548" w:type="dxa"/>
          </w:tcPr>
          <w:p w:rsidR="0072377A" w:rsidRDefault="0072377A" w:rsidP="00A07229">
            <w:r>
              <w:t>3</w:t>
            </w:r>
          </w:p>
        </w:tc>
        <w:tc>
          <w:tcPr>
            <w:tcW w:w="621" w:type="dxa"/>
          </w:tcPr>
          <w:p w:rsidR="0072377A" w:rsidRDefault="0072377A" w:rsidP="00A07229">
            <w:r>
              <w:t>5</w:t>
            </w:r>
          </w:p>
        </w:tc>
        <w:tc>
          <w:tcPr>
            <w:tcW w:w="587" w:type="dxa"/>
          </w:tcPr>
          <w:p w:rsidR="0072377A" w:rsidRDefault="0072377A" w:rsidP="00A07229">
            <w:r>
              <w:t>11</w:t>
            </w:r>
          </w:p>
        </w:tc>
        <w:tc>
          <w:tcPr>
            <w:tcW w:w="524" w:type="dxa"/>
          </w:tcPr>
          <w:p w:rsidR="0072377A" w:rsidRDefault="0072377A" w:rsidP="00A07229">
            <w:r>
              <w:t>7</w:t>
            </w:r>
          </w:p>
        </w:tc>
        <w:tc>
          <w:tcPr>
            <w:tcW w:w="458" w:type="dxa"/>
          </w:tcPr>
          <w:p w:rsidR="0072377A" w:rsidRDefault="0072377A" w:rsidP="00A07229">
            <w:r>
              <w:t>9</w:t>
            </w:r>
          </w:p>
        </w:tc>
        <w:tc>
          <w:tcPr>
            <w:tcW w:w="480" w:type="dxa"/>
          </w:tcPr>
          <w:p w:rsidR="0072377A" w:rsidRDefault="0072377A" w:rsidP="00A07229">
            <w:r>
              <w:t>15</w:t>
            </w:r>
          </w:p>
        </w:tc>
        <w:tc>
          <w:tcPr>
            <w:tcW w:w="464" w:type="dxa"/>
            <w:shd w:val="clear" w:color="auto" w:fill="FFC000"/>
          </w:tcPr>
          <w:p w:rsidR="0072377A" w:rsidRDefault="0072377A" w:rsidP="00A07229">
            <w:r>
              <w:t>6</w:t>
            </w:r>
          </w:p>
        </w:tc>
        <w:tc>
          <w:tcPr>
            <w:tcW w:w="607" w:type="dxa"/>
          </w:tcPr>
          <w:p w:rsidR="0072377A" w:rsidRDefault="0072377A" w:rsidP="00A07229">
            <w:r>
              <w:t>6</w:t>
            </w:r>
          </w:p>
        </w:tc>
        <w:tc>
          <w:tcPr>
            <w:tcW w:w="490" w:type="dxa"/>
          </w:tcPr>
          <w:p w:rsidR="0072377A" w:rsidRDefault="0072377A" w:rsidP="00A07229">
            <w:r>
              <w:t>3</w:t>
            </w:r>
          </w:p>
        </w:tc>
        <w:tc>
          <w:tcPr>
            <w:tcW w:w="480" w:type="dxa"/>
          </w:tcPr>
          <w:p w:rsidR="0072377A" w:rsidRDefault="0072377A" w:rsidP="00A07229">
            <w:r>
              <w:t>5</w:t>
            </w:r>
          </w:p>
        </w:tc>
        <w:tc>
          <w:tcPr>
            <w:tcW w:w="454" w:type="dxa"/>
          </w:tcPr>
          <w:p w:rsidR="0072377A" w:rsidRDefault="0072377A" w:rsidP="00A07229">
            <w:r>
              <w:t>1</w:t>
            </w:r>
          </w:p>
        </w:tc>
        <w:tc>
          <w:tcPr>
            <w:tcW w:w="700" w:type="dxa"/>
          </w:tcPr>
          <w:p w:rsidR="0072377A" w:rsidRDefault="0072377A" w:rsidP="00A07229">
            <w:r>
              <w:t>9</w:t>
            </w:r>
          </w:p>
        </w:tc>
        <w:tc>
          <w:tcPr>
            <w:tcW w:w="474" w:type="dxa"/>
          </w:tcPr>
          <w:p w:rsidR="0072377A" w:rsidRDefault="0072377A" w:rsidP="00A07229">
            <w:r>
              <w:t>9</w:t>
            </w:r>
          </w:p>
        </w:tc>
      </w:tr>
      <w:tr w:rsidR="0072377A" w:rsidTr="00A07229">
        <w:tc>
          <w:tcPr>
            <w:tcW w:w="423" w:type="dxa"/>
          </w:tcPr>
          <w:p w:rsidR="0072377A" w:rsidRDefault="0072377A" w:rsidP="00A07229">
            <w:r>
              <w:t>Unity</w:t>
            </w:r>
          </w:p>
        </w:tc>
        <w:tc>
          <w:tcPr>
            <w:tcW w:w="486" w:type="dxa"/>
            <w:shd w:val="clear" w:color="auto" w:fill="FF0000"/>
          </w:tcPr>
          <w:p w:rsidR="0072377A" w:rsidRPr="002D6DE1" w:rsidRDefault="0072377A" w:rsidP="00A07229">
            <w:pPr>
              <w:rPr>
                <w:b/>
                <w:u w:val="single"/>
              </w:rPr>
            </w:pPr>
            <w:r w:rsidRPr="002D6DE1">
              <w:rPr>
                <w:b/>
                <w:u w:val="single"/>
              </w:rPr>
              <w:t>15</w:t>
            </w:r>
          </w:p>
        </w:tc>
        <w:tc>
          <w:tcPr>
            <w:tcW w:w="464" w:type="dxa"/>
            <w:shd w:val="clear" w:color="auto" w:fill="FF0000"/>
          </w:tcPr>
          <w:p w:rsidR="0072377A" w:rsidRPr="00D33898" w:rsidRDefault="0072377A" w:rsidP="00A07229">
            <w:pPr>
              <w:rPr>
                <w:b/>
              </w:rPr>
            </w:pPr>
            <w:r w:rsidRPr="00D33898">
              <w:rPr>
                <w:b/>
              </w:rPr>
              <w:t>11</w:t>
            </w:r>
          </w:p>
        </w:tc>
        <w:tc>
          <w:tcPr>
            <w:tcW w:w="486" w:type="dxa"/>
            <w:shd w:val="clear" w:color="auto" w:fill="FF0000"/>
          </w:tcPr>
          <w:p w:rsidR="0072377A" w:rsidRPr="002D6DE1" w:rsidRDefault="0072377A" w:rsidP="00A07229">
            <w:pPr>
              <w:rPr>
                <w:b/>
                <w:u w:val="single"/>
              </w:rPr>
            </w:pPr>
            <w:r w:rsidRPr="002D6DE1">
              <w:rPr>
                <w:b/>
                <w:u w:val="single"/>
              </w:rPr>
              <w:t>15</w:t>
            </w:r>
          </w:p>
        </w:tc>
        <w:tc>
          <w:tcPr>
            <w:tcW w:w="542" w:type="dxa"/>
            <w:shd w:val="clear" w:color="auto" w:fill="FF0000"/>
          </w:tcPr>
          <w:p w:rsidR="0072377A" w:rsidRPr="00D33898" w:rsidRDefault="0072377A" w:rsidP="00A07229">
            <w:pPr>
              <w:rPr>
                <w:b/>
              </w:rPr>
            </w:pPr>
            <w:r w:rsidRPr="00D33898">
              <w:rPr>
                <w:b/>
              </w:rPr>
              <w:t>13</w:t>
            </w:r>
          </w:p>
        </w:tc>
        <w:tc>
          <w:tcPr>
            <w:tcW w:w="548" w:type="dxa"/>
            <w:shd w:val="clear" w:color="auto" w:fill="FF0000"/>
          </w:tcPr>
          <w:p w:rsidR="0072377A" w:rsidRPr="00D33898" w:rsidRDefault="0072377A" w:rsidP="00A07229">
            <w:pPr>
              <w:rPr>
                <w:b/>
              </w:rPr>
            </w:pPr>
            <w:r w:rsidRPr="00D33898">
              <w:rPr>
                <w:b/>
              </w:rPr>
              <w:t>13</w:t>
            </w:r>
          </w:p>
        </w:tc>
        <w:tc>
          <w:tcPr>
            <w:tcW w:w="621" w:type="dxa"/>
            <w:shd w:val="clear" w:color="auto" w:fill="FF0000"/>
          </w:tcPr>
          <w:p w:rsidR="0072377A" w:rsidRPr="00D33898" w:rsidRDefault="0072377A" w:rsidP="00A07229">
            <w:pPr>
              <w:rPr>
                <w:b/>
              </w:rPr>
            </w:pPr>
            <w:r w:rsidRPr="00D33898">
              <w:rPr>
                <w:b/>
              </w:rPr>
              <w:t>12</w:t>
            </w:r>
          </w:p>
        </w:tc>
        <w:tc>
          <w:tcPr>
            <w:tcW w:w="587" w:type="dxa"/>
            <w:shd w:val="clear" w:color="auto" w:fill="FF0000"/>
          </w:tcPr>
          <w:p w:rsidR="0072377A" w:rsidRPr="00D33898" w:rsidRDefault="0072377A" w:rsidP="00A07229">
            <w:pPr>
              <w:rPr>
                <w:b/>
              </w:rPr>
            </w:pPr>
            <w:r w:rsidRPr="00D33898">
              <w:rPr>
                <w:b/>
              </w:rPr>
              <w:t>13</w:t>
            </w:r>
          </w:p>
        </w:tc>
        <w:tc>
          <w:tcPr>
            <w:tcW w:w="524" w:type="dxa"/>
            <w:shd w:val="clear" w:color="auto" w:fill="FF0000"/>
          </w:tcPr>
          <w:p w:rsidR="0072377A" w:rsidRPr="00D33898" w:rsidRDefault="0072377A" w:rsidP="00A07229">
            <w:pPr>
              <w:rPr>
                <w:b/>
              </w:rPr>
            </w:pPr>
            <w:r w:rsidRPr="00D33898">
              <w:rPr>
                <w:b/>
              </w:rPr>
              <w:t>13</w:t>
            </w:r>
          </w:p>
        </w:tc>
        <w:tc>
          <w:tcPr>
            <w:tcW w:w="458" w:type="dxa"/>
            <w:shd w:val="clear" w:color="auto" w:fill="FF0000"/>
          </w:tcPr>
          <w:p w:rsidR="0072377A" w:rsidRPr="00D33898" w:rsidRDefault="0072377A" w:rsidP="00A07229">
            <w:pPr>
              <w:rPr>
                <w:b/>
              </w:rPr>
            </w:pPr>
            <w:r w:rsidRPr="00D33898">
              <w:rPr>
                <w:b/>
              </w:rPr>
              <w:t>13</w:t>
            </w:r>
          </w:p>
        </w:tc>
        <w:tc>
          <w:tcPr>
            <w:tcW w:w="480" w:type="dxa"/>
            <w:shd w:val="clear" w:color="auto" w:fill="FF0000"/>
          </w:tcPr>
          <w:p w:rsidR="0072377A" w:rsidRPr="00D33898" w:rsidRDefault="0072377A" w:rsidP="00A07229">
            <w:pPr>
              <w:rPr>
                <w:b/>
              </w:rPr>
            </w:pPr>
            <w:r w:rsidRPr="00D33898">
              <w:rPr>
                <w:b/>
              </w:rPr>
              <w:t>12</w:t>
            </w:r>
          </w:p>
        </w:tc>
        <w:tc>
          <w:tcPr>
            <w:tcW w:w="464" w:type="dxa"/>
            <w:shd w:val="clear" w:color="auto" w:fill="FF0000"/>
          </w:tcPr>
          <w:p w:rsidR="0072377A" w:rsidRPr="00D33898" w:rsidRDefault="0072377A" w:rsidP="00A07229">
            <w:pPr>
              <w:rPr>
                <w:b/>
              </w:rPr>
            </w:pPr>
            <w:r w:rsidRPr="00D33898">
              <w:rPr>
                <w:b/>
              </w:rPr>
              <w:t>10</w:t>
            </w:r>
          </w:p>
        </w:tc>
        <w:tc>
          <w:tcPr>
            <w:tcW w:w="607" w:type="dxa"/>
            <w:shd w:val="clear" w:color="auto" w:fill="FF0000"/>
          </w:tcPr>
          <w:p w:rsidR="0072377A" w:rsidRPr="00D33898" w:rsidRDefault="0072377A" w:rsidP="00A07229">
            <w:pPr>
              <w:rPr>
                <w:b/>
              </w:rPr>
            </w:pPr>
            <w:r w:rsidRPr="00D33898">
              <w:rPr>
                <w:b/>
              </w:rPr>
              <w:t>9</w:t>
            </w:r>
          </w:p>
        </w:tc>
        <w:tc>
          <w:tcPr>
            <w:tcW w:w="490" w:type="dxa"/>
            <w:shd w:val="clear" w:color="auto" w:fill="FF0000"/>
          </w:tcPr>
          <w:p w:rsidR="0072377A" w:rsidRPr="00D33898" w:rsidRDefault="0072377A" w:rsidP="00A07229">
            <w:pPr>
              <w:rPr>
                <w:b/>
              </w:rPr>
            </w:pPr>
            <w:r w:rsidRPr="00D33898">
              <w:rPr>
                <w:b/>
              </w:rPr>
              <w:t>14</w:t>
            </w:r>
          </w:p>
        </w:tc>
        <w:tc>
          <w:tcPr>
            <w:tcW w:w="480" w:type="dxa"/>
            <w:shd w:val="clear" w:color="auto" w:fill="FF0000"/>
          </w:tcPr>
          <w:p w:rsidR="0072377A" w:rsidRPr="00D33898" w:rsidRDefault="0072377A" w:rsidP="00A07229">
            <w:pPr>
              <w:rPr>
                <w:b/>
              </w:rPr>
            </w:pPr>
            <w:r w:rsidRPr="00D33898">
              <w:rPr>
                <w:b/>
              </w:rPr>
              <w:t>13</w:t>
            </w:r>
          </w:p>
        </w:tc>
        <w:tc>
          <w:tcPr>
            <w:tcW w:w="454" w:type="dxa"/>
            <w:shd w:val="clear" w:color="auto" w:fill="FF0000"/>
          </w:tcPr>
          <w:p w:rsidR="0072377A" w:rsidRPr="00D33898" w:rsidRDefault="0072377A" w:rsidP="00A07229">
            <w:pPr>
              <w:rPr>
                <w:b/>
              </w:rPr>
            </w:pPr>
            <w:r w:rsidRPr="00D33898">
              <w:rPr>
                <w:b/>
              </w:rPr>
              <w:t>7</w:t>
            </w:r>
          </w:p>
        </w:tc>
        <w:tc>
          <w:tcPr>
            <w:tcW w:w="700" w:type="dxa"/>
            <w:shd w:val="clear" w:color="auto" w:fill="FF0000"/>
          </w:tcPr>
          <w:p w:rsidR="0072377A" w:rsidRPr="002D6DE1" w:rsidRDefault="0072377A" w:rsidP="00A07229">
            <w:pPr>
              <w:rPr>
                <w:b/>
                <w:u w:val="single"/>
              </w:rPr>
            </w:pPr>
            <w:r w:rsidRPr="002D6DE1">
              <w:rPr>
                <w:b/>
                <w:u w:val="single"/>
              </w:rPr>
              <w:t>19</w:t>
            </w:r>
          </w:p>
        </w:tc>
        <w:tc>
          <w:tcPr>
            <w:tcW w:w="474" w:type="dxa"/>
            <w:shd w:val="clear" w:color="auto" w:fill="FF0000"/>
          </w:tcPr>
          <w:p w:rsidR="0072377A" w:rsidRPr="002D6DE1" w:rsidRDefault="0072377A" w:rsidP="00A07229">
            <w:pPr>
              <w:rPr>
                <w:b/>
                <w:u w:val="single"/>
              </w:rPr>
            </w:pPr>
            <w:r w:rsidRPr="002D6DE1">
              <w:rPr>
                <w:b/>
                <w:u w:val="single"/>
              </w:rPr>
              <w:t>18</w:t>
            </w:r>
          </w:p>
        </w:tc>
      </w:tr>
    </w:tbl>
    <w:p w:rsidR="00E753BE" w:rsidRDefault="00E753BE" w:rsidP="002B6440">
      <w:pPr>
        <w:spacing w:after="0" w:line="240" w:lineRule="auto"/>
      </w:pPr>
    </w:p>
    <w:sectPr w:rsidR="00E753BE" w:rsidSect="002D26B8">
      <w:footerReference w:type="default" r:id="rId10"/>
      <w:headerReference w:type="first" r:id="rId11"/>
      <w:footerReference w:type="first" r:id="rId12"/>
      <w:pgSz w:w="11906" w:h="16838" w:code="9"/>
      <w:pgMar w:top="720" w:right="720" w:bottom="720" w:left="720"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A6" w:rsidRDefault="005640A6" w:rsidP="005421C7">
      <w:pPr>
        <w:spacing w:after="0" w:line="240" w:lineRule="auto"/>
      </w:pPr>
      <w:r>
        <w:separator/>
      </w:r>
    </w:p>
  </w:endnote>
  <w:endnote w:type="continuationSeparator" w:id="0">
    <w:p w:rsidR="005640A6" w:rsidRDefault="005640A6" w:rsidP="0054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01" w:rsidRDefault="009E18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SEY&amp;EIS   setting __________________________________________________________________________</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00100" w:rsidRPr="0030010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949BD" w:rsidRDefault="00F94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01" w:rsidRDefault="009E18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Solihull Early Years &amp; Education Improvement joint evaluation for ___________________________________________</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00100" w:rsidRPr="0030010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239BC" w:rsidRDefault="003239BC" w:rsidP="002D26B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A6" w:rsidRDefault="005640A6" w:rsidP="005421C7">
      <w:pPr>
        <w:spacing w:after="0" w:line="240" w:lineRule="auto"/>
      </w:pPr>
      <w:r>
        <w:separator/>
      </w:r>
    </w:p>
  </w:footnote>
  <w:footnote w:type="continuationSeparator" w:id="0">
    <w:p w:rsidR="005640A6" w:rsidRDefault="005640A6" w:rsidP="00542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602997998"/>
  <w:bookmarkEnd w:id="1"/>
  <w:p w:rsidR="00205EF8" w:rsidRDefault="002B6440" w:rsidP="00205EF8">
    <w:pPr>
      <w:pStyle w:val="Header"/>
      <w:jc w:val="right"/>
      <w:rPr>
        <w:rFonts w:ascii="Arial" w:hAnsi="Arial" w:cs="Arial"/>
        <w:sz w:val="20"/>
        <w:szCs w:val="20"/>
      </w:rPr>
    </w:pPr>
    <w:r w:rsidRPr="004F609E">
      <w:rPr>
        <w:rFonts w:ascii="Arial" w:hAnsi="Arial" w:cs="Arial"/>
        <w:sz w:val="20"/>
        <w:szCs w:val="20"/>
      </w:rPr>
      <w:object w:dxaOrig="33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pt;height:62.85pt" o:ole="" fillcolor="window">
          <v:imagedata r:id="rId1" o:title=""/>
        </v:shape>
        <o:OLEObject Type="Embed" ProgID="Word.Document.8" ShapeID="_x0000_i1025" DrawAspect="Content" ObjectID="_1602998452" r:id="rId2">
          <o:FieldCodes>\s</o:FieldCodes>
        </o:OLEObject>
      </w:object>
    </w:r>
  </w:p>
  <w:p w:rsidR="00205EF8" w:rsidRDefault="00205EF8" w:rsidP="00205EF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9E0"/>
    <w:multiLevelType w:val="hybridMultilevel"/>
    <w:tmpl w:val="066C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6584E"/>
    <w:multiLevelType w:val="hybridMultilevel"/>
    <w:tmpl w:val="DA64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D1926"/>
    <w:multiLevelType w:val="hybridMultilevel"/>
    <w:tmpl w:val="26E4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6F3C81"/>
    <w:multiLevelType w:val="hybridMultilevel"/>
    <w:tmpl w:val="DB389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94C43"/>
    <w:multiLevelType w:val="hybridMultilevel"/>
    <w:tmpl w:val="344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E35A54"/>
    <w:multiLevelType w:val="hybridMultilevel"/>
    <w:tmpl w:val="3D0EB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CA2ADE"/>
    <w:multiLevelType w:val="hybridMultilevel"/>
    <w:tmpl w:val="9B2C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556F1E"/>
    <w:multiLevelType w:val="hybridMultilevel"/>
    <w:tmpl w:val="89C267D6"/>
    <w:lvl w:ilvl="0" w:tplc="E42C06FE">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8634B"/>
    <w:multiLevelType w:val="hybridMultilevel"/>
    <w:tmpl w:val="1BD6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66183E"/>
    <w:multiLevelType w:val="hybridMultilevel"/>
    <w:tmpl w:val="D6E6C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FC12DC"/>
    <w:multiLevelType w:val="hybridMultilevel"/>
    <w:tmpl w:val="90AA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756A4D"/>
    <w:multiLevelType w:val="hybridMultilevel"/>
    <w:tmpl w:val="8E42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1D0176"/>
    <w:multiLevelType w:val="hybridMultilevel"/>
    <w:tmpl w:val="96F47D74"/>
    <w:lvl w:ilvl="0" w:tplc="A9E06F9E">
      <w:numFmt w:val="bullet"/>
      <w:lvlText w:val="-"/>
      <w:lvlJc w:val="left"/>
      <w:pPr>
        <w:ind w:left="10709" w:hanging="360"/>
      </w:pPr>
      <w:rPr>
        <w:rFonts w:ascii="Calibri" w:eastAsiaTheme="minorHAnsi" w:hAnsi="Calibri" w:cstheme="minorBidi" w:hint="default"/>
      </w:rPr>
    </w:lvl>
    <w:lvl w:ilvl="1" w:tplc="08090003">
      <w:start w:val="1"/>
      <w:numFmt w:val="bullet"/>
      <w:lvlText w:val="o"/>
      <w:lvlJc w:val="left"/>
      <w:pPr>
        <w:ind w:left="11429" w:hanging="360"/>
      </w:pPr>
      <w:rPr>
        <w:rFonts w:ascii="Courier New" w:hAnsi="Courier New" w:cs="Courier New" w:hint="default"/>
      </w:rPr>
    </w:lvl>
    <w:lvl w:ilvl="2" w:tplc="08090005">
      <w:start w:val="1"/>
      <w:numFmt w:val="bullet"/>
      <w:lvlText w:val=""/>
      <w:lvlJc w:val="left"/>
      <w:pPr>
        <w:ind w:left="12149" w:hanging="360"/>
      </w:pPr>
      <w:rPr>
        <w:rFonts w:ascii="Wingdings" w:hAnsi="Wingdings" w:hint="default"/>
      </w:rPr>
    </w:lvl>
    <w:lvl w:ilvl="3" w:tplc="08090001">
      <w:start w:val="1"/>
      <w:numFmt w:val="bullet"/>
      <w:lvlText w:val=""/>
      <w:lvlJc w:val="left"/>
      <w:pPr>
        <w:ind w:left="12869" w:hanging="360"/>
      </w:pPr>
      <w:rPr>
        <w:rFonts w:ascii="Symbol" w:hAnsi="Symbol" w:hint="default"/>
      </w:rPr>
    </w:lvl>
    <w:lvl w:ilvl="4" w:tplc="08090003">
      <w:start w:val="1"/>
      <w:numFmt w:val="bullet"/>
      <w:lvlText w:val="o"/>
      <w:lvlJc w:val="left"/>
      <w:pPr>
        <w:ind w:left="13589" w:hanging="360"/>
      </w:pPr>
      <w:rPr>
        <w:rFonts w:ascii="Courier New" w:hAnsi="Courier New" w:cs="Courier New" w:hint="default"/>
      </w:rPr>
    </w:lvl>
    <w:lvl w:ilvl="5" w:tplc="08090005">
      <w:start w:val="1"/>
      <w:numFmt w:val="bullet"/>
      <w:lvlText w:val=""/>
      <w:lvlJc w:val="left"/>
      <w:pPr>
        <w:ind w:left="14309" w:hanging="360"/>
      </w:pPr>
      <w:rPr>
        <w:rFonts w:ascii="Wingdings" w:hAnsi="Wingdings" w:hint="default"/>
      </w:rPr>
    </w:lvl>
    <w:lvl w:ilvl="6" w:tplc="08090001">
      <w:start w:val="1"/>
      <w:numFmt w:val="bullet"/>
      <w:lvlText w:val=""/>
      <w:lvlJc w:val="left"/>
      <w:pPr>
        <w:ind w:left="15029" w:hanging="360"/>
      </w:pPr>
      <w:rPr>
        <w:rFonts w:ascii="Symbol" w:hAnsi="Symbol" w:hint="default"/>
      </w:rPr>
    </w:lvl>
    <w:lvl w:ilvl="7" w:tplc="08090003">
      <w:start w:val="1"/>
      <w:numFmt w:val="bullet"/>
      <w:lvlText w:val="o"/>
      <w:lvlJc w:val="left"/>
      <w:pPr>
        <w:ind w:left="15749" w:hanging="360"/>
      </w:pPr>
      <w:rPr>
        <w:rFonts w:ascii="Courier New" w:hAnsi="Courier New" w:cs="Courier New" w:hint="default"/>
      </w:rPr>
    </w:lvl>
    <w:lvl w:ilvl="8" w:tplc="08090005">
      <w:start w:val="1"/>
      <w:numFmt w:val="bullet"/>
      <w:lvlText w:val=""/>
      <w:lvlJc w:val="left"/>
      <w:pPr>
        <w:ind w:left="16469" w:hanging="360"/>
      </w:pPr>
      <w:rPr>
        <w:rFonts w:ascii="Wingdings" w:hAnsi="Wingdings" w:hint="default"/>
      </w:rPr>
    </w:lvl>
  </w:abstractNum>
  <w:abstractNum w:abstractNumId="13">
    <w:nsid w:val="5D182D8E"/>
    <w:multiLevelType w:val="hybridMultilevel"/>
    <w:tmpl w:val="4A12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75331D"/>
    <w:multiLevelType w:val="hybridMultilevel"/>
    <w:tmpl w:val="671E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8"/>
  </w:num>
  <w:num w:numId="5">
    <w:abstractNumId w:val="6"/>
  </w:num>
  <w:num w:numId="6">
    <w:abstractNumId w:val="1"/>
  </w:num>
  <w:num w:numId="7">
    <w:abstractNumId w:val="5"/>
  </w:num>
  <w:num w:numId="8">
    <w:abstractNumId w:val="4"/>
  </w:num>
  <w:num w:numId="9">
    <w:abstractNumId w:val="13"/>
  </w:num>
  <w:num w:numId="10">
    <w:abstractNumId w:val="11"/>
  </w:num>
  <w:num w:numId="11">
    <w:abstractNumId w:val="0"/>
  </w:num>
  <w:num w:numId="12">
    <w:abstractNumId w:val="14"/>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C7"/>
    <w:rsid w:val="000367BE"/>
    <w:rsid w:val="000512CA"/>
    <w:rsid w:val="000624D3"/>
    <w:rsid w:val="00067AB3"/>
    <w:rsid w:val="00071EA4"/>
    <w:rsid w:val="000B51F1"/>
    <w:rsid w:val="000C1DBB"/>
    <w:rsid w:val="000C236C"/>
    <w:rsid w:val="00100F9D"/>
    <w:rsid w:val="00122203"/>
    <w:rsid w:val="00127231"/>
    <w:rsid w:val="00165F0D"/>
    <w:rsid w:val="001A33C1"/>
    <w:rsid w:val="00205EF8"/>
    <w:rsid w:val="00235DFD"/>
    <w:rsid w:val="00243C38"/>
    <w:rsid w:val="002828C3"/>
    <w:rsid w:val="002935CC"/>
    <w:rsid w:val="0029415C"/>
    <w:rsid w:val="002A7696"/>
    <w:rsid w:val="002B6440"/>
    <w:rsid w:val="002C3D66"/>
    <w:rsid w:val="002D26B8"/>
    <w:rsid w:val="002E249E"/>
    <w:rsid w:val="00300100"/>
    <w:rsid w:val="003002EE"/>
    <w:rsid w:val="0031268F"/>
    <w:rsid w:val="00315467"/>
    <w:rsid w:val="003239BC"/>
    <w:rsid w:val="003A161D"/>
    <w:rsid w:val="003F1894"/>
    <w:rsid w:val="003F29A2"/>
    <w:rsid w:val="00447088"/>
    <w:rsid w:val="00496C78"/>
    <w:rsid w:val="004C5F84"/>
    <w:rsid w:val="005018E3"/>
    <w:rsid w:val="005217B4"/>
    <w:rsid w:val="005421C7"/>
    <w:rsid w:val="005640A6"/>
    <w:rsid w:val="00585D2B"/>
    <w:rsid w:val="005924BF"/>
    <w:rsid w:val="005C21CD"/>
    <w:rsid w:val="006003F7"/>
    <w:rsid w:val="006018F3"/>
    <w:rsid w:val="00626977"/>
    <w:rsid w:val="00655763"/>
    <w:rsid w:val="00673AAE"/>
    <w:rsid w:val="006870F1"/>
    <w:rsid w:val="00692F59"/>
    <w:rsid w:val="00693A73"/>
    <w:rsid w:val="006A396E"/>
    <w:rsid w:val="006B46B1"/>
    <w:rsid w:val="006E40B3"/>
    <w:rsid w:val="006E7F3A"/>
    <w:rsid w:val="006F02CA"/>
    <w:rsid w:val="007040B4"/>
    <w:rsid w:val="00704933"/>
    <w:rsid w:val="00717886"/>
    <w:rsid w:val="0072377A"/>
    <w:rsid w:val="00726764"/>
    <w:rsid w:val="00753146"/>
    <w:rsid w:val="00771525"/>
    <w:rsid w:val="007728F0"/>
    <w:rsid w:val="0077312F"/>
    <w:rsid w:val="00776F13"/>
    <w:rsid w:val="007B7510"/>
    <w:rsid w:val="007D30B2"/>
    <w:rsid w:val="00801FA8"/>
    <w:rsid w:val="00804E08"/>
    <w:rsid w:val="00813A79"/>
    <w:rsid w:val="00816562"/>
    <w:rsid w:val="00822D40"/>
    <w:rsid w:val="00827AB8"/>
    <w:rsid w:val="0083209B"/>
    <w:rsid w:val="008333A6"/>
    <w:rsid w:val="0083473C"/>
    <w:rsid w:val="00841FAA"/>
    <w:rsid w:val="0085654F"/>
    <w:rsid w:val="00881C08"/>
    <w:rsid w:val="008853AB"/>
    <w:rsid w:val="00890B2C"/>
    <w:rsid w:val="00892110"/>
    <w:rsid w:val="00897FC5"/>
    <w:rsid w:val="008A4B37"/>
    <w:rsid w:val="008B10EF"/>
    <w:rsid w:val="008C01EE"/>
    <w:rsid w:val="008E69C9"/>
    <w:rsid w:val="008F0E1C"/>
    <w:rsid w:val="008F0F2C"/>
    <w:rsid w:val="009004F0"/>
    <w:rsid w:val="00902634"/>
    <w:rsid w:val="009110E5"/>
    <w:rsid w:val="00911174"/>
    <w:rsid w:val="009166E6"/>
    <w:rsid w:val="0092080D"/>
    <w:rsid w:val="0092451D"/>
    <w:rsid w:val="00932A7D"/>
    <w:rsid w:val="009518DC"/>
    <w:rsid w:val="009742FD"/>
    <w:rsid w:val="00985332"/>
    <w:rsid w:val="00997644"/>
    <w:rsid w:val="009A0D28"/>
    <w:rsid w:val="009B1AFA"/>
    <w:rsid w:val="009E0BBA"/>
    <w:rsid w:val="009E1801"/>
    <w:rsid w:val="009E5524"/>
    <w:rsid w:val="009F04ED"/>
    <w:rsid w:val="00A34055"/>
    <w:rsid w:val="00A35E17"/>
    <w:rsid w:val="00A651ED"/>
    <w:rsid w:val="00A75A93"/>
    <w:rsid w:val="00A843FB"/>
    <w:rsid w:val="00A87419"/>
    <w:rsid w:val="00A966F9"/>
    <w:rsid w:val="00B136E7"/>
    <w:rsid w:val="00B4299B"/>
    <w:rsid w:val="00B7336B"/>
    <w:rsid w:val="00B83F15"/>
    <w:rsid w:val="00B8597C"/>
    <w:rsid w:val="00BB4C15"/>
    <w:rsid w:val="00BC3CF7"/>
    <w:rsid w:val="00BC7BE1"/>
    <w:rsid w:val="00BE0CFC"/>
    <w:rsid w:val="00C11A21"/>
    <w:rsid w:val="00C45D21"/>
    <w:rsid w:val="00C55E4D"/>
    <w:rsid w:val="00C639D5"/>
    <w:rsid w:val="00C76E81"/>
    <w:rsid w:val="00C92F9A"/>
    <w:rsid w:val="00CA12E4"/>
    <w:rsid w:val="00CC40DA"/>
    <w:rsid w:val="00CF0925"/>
    <w:rsid w:val="00CF3EA8"/>
    <w:rsid w:val="00D03720"/>
    <w:rsid w:val="00D10B02"/>
    <w:rsid w:val="00D5604B"/>
    <w:rsid w:val="00D5753E"/>
    <w:rsid w:val="00D77277"/>
    <w:rsid w:val="00D84603"/>
    <w:rsid w:val="00DD3EE6"/>
    <w:rsid w:val="00E3429D"/>
    <w:rsid w:val="00E64302"/>
    <w:rsid w:val="00E66BAA"/>
    <w:rsid w:val="00E67850"/>
    <w:rsid w:val="00E730E3"/>
    <w:rsid w:val="00E753BE"/>
    <w:rsid w:val="00E839D0"/>
    <w:rsid w:val="00E92BCF"/>
    <w:rsid w:val="00EB6EBB"/>
    <w:rsid w:val="00EC738A"/>
    <w:rsid w:val="00EC7D2B"/>
    <w:rsid w:val="00ED2F90"/>
    <w:rsid w:val="00EE4237"/>
    <w:rsid w:val="00F2105A"/>
    <w:rsid w:val="00F8485D"/>
    <w:rsid w:val="00F94336"/>
    <w:rsid w:val="00F949BD"/>
    <w:rsid w:val="00FA0F86"/>
    <w:rsid w:val="00FA7F9B"/>
    <w:rsid w:val="00FB425F"/>
    <w:rsid w:val="00FC4597"/>
    <w:rsid w:val="00FD5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1C7"/>
  </w:style>
  <w:style w:type="paragraph" w:styleId="Footer">
    <w:name w:val="footer"/>
    <w:basedOn w:val="Normal"/>
    <w:link w:val="FooterChar"/>
    <w:uiPriority w:val="99"/>
    <w:unhideWhenUsed/>
    <w:rsid w:val="00542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1C7"/>
  </w:style>
  <w:style w:type="paragraph" w:styleId="ListParagraph">
    <w:name w:val="List Paragraph"/>
    <w:basedOn w:val="Normal"/>
    <w:uiPriority w:val="34"/>
    <w:qFormat/>
    <w:rsid w:val="00D77277"/>
    <w:pPr>
      <w:ind w:left="720"/>
      <w:contextualSpacing/>
    </w:pPr>
  </w:style>
  <w:style w:type="paragraph" w:styleId="BalloonText">
    <w:name w:val="Balloon Text"/>
    <w:basedOn w:val="Normal"/>
    <w:link w:val="BalloonTextChar"/>
    <w:uiPriority w:val="99"/>
    <w:semiHidden/>
    <w:unhideWhenUsed/>
    <w:rsid w:val="00ED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90"/>
    <w:rPr>
      <w:rFonts w:ascii="Tahoma" w:hAnsi="Tahoma" w:cs="Tahoma"/>
      <w:sz w:val="16"/>
      <w:szCs w:val="16"/>
    </w:rPr>
  </w:style>
  <w:style w:type="character" w:styleId="CommentReference">
    <w:name w:val="annotation reference"/>
    <w:basedOn w:val="DefaultParagraphFont"/>
    <w:uiPriority w:val="99"/>
    <w:semiHidden/>
    <w:unhideWhenUsed/>
    <w:rsid w:val="00BC3CF7"/>
    <w:rPr>
      <w:sz w:val="16"/>
      <w:szCs w:val="16"/>
    </w:rPr>
  </w:style>
  <w:style w:type="paragraph" w:styleId="CommentText">
    <w:name w:val="annotation text"/>
    <w:basedOn w:val="Normal"/>
    <w:link w:val="CommentTextChar"/>
    <w:uiPriority w:val="99"/>
    <w:semiHidden/>
    <w:unhideWhenUsed/>
    <w:rsid w:val="00BC3CF7"/>
    <w:pPr>
      <w:spacing w:line="240" w:lineRule="auto"/>
    </w:pPr>
    <w:rPr>
      <w:sz w:val="20"/>
      <w:szCs w:val="20"/>
    </w:rPr>
  </w:style>
  <w:style w:type="character" w:customStyle="1" w:styleId="CommentTextChar">
    <w:name w:val="Comment Text Char"/>
    <w:basedOn w:val="DefaultParagraphFont"/>
    <w:link w:val="CommentText"/>
    <w:uiPriority w:val="99"/>
    <w:semiHidden/>
    <w:rsid w:val="00BC3CF7"/>
    <w:rPr>
      <w:sz w:val="20"/>
      <w:szCs w:val="20"/>
    </w:rPr>
  </w:style>
  <w:style w:type="paragraph" w:styleId="CommentSubject">
    <w:name w:val="annotation subject"/>
    <w:basedOn w:val="CommentText"/>
    <w:next w:val="CommentText"/>
    <w:link w:val="CommentSubjectChar"/>
    <w:uiPriority w:val="99"/>
    <w:semiHidden/>
    <w:unhideWhenUsed/>
    <w:rsid w:val="00BC3CF7"/>
    <w:rPr>
      <w:b/>
      <w:bCs/>
    </w:rPr>
  </w:style>
  <w:style w:type="character" w:customStyle="1" w:styleId="CommentSubjectChar">
    <w:name w:val="Comment Subject Char"/>
    <w:basedOn w:val="CommentTextChar"/>
    <w:link w:val="CommentSubject"/>
    <w:uiPriority w:val="99"/>
    <w:semiHidden/>
    <w:rsid w:val="00BC3CF7"/>
    <w:rPr>
      <w:b/>
      <w:bCs/>
      <w:sz w:val="20"/>
      <w:szCs w:val="20"/>
    </w:rPr>
  </w:style>
  <w:style w:type="paragraph" w:styleId="NoSpacing">
    <w:name w:val="No Spacing"/>
    <w:uiPriority w:val="1"/>
    <w:qFormat/>
    <w:rsid w:val="00997644"/>
    <w:pPr>
      <w:spacing w:after="0" w:line="240" w:lineRule="auto"/>
    </w:pPr>
  </w:style>
  <w:style w:type="paragraph" w:customStyle="1" w:styleId="Default">
    <w:name w:val="Default"/>
    <w:rsid w:val="007040B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1C7"/>
  </w:style>
  <w:style w:type="paragraph" w:styleId="Footer">
    <w:name w:val="footer"/>
    <w:basedOn w:val="Normal"/>
    <w:link w:val="FooterChar"/>
    <w:uiPriority w:val="99"/>
    <w:unhideWhenUsed/>
    <w:rsid w:val="00542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1C7"/>
  </w:style>
  <w:style w:type="paragraph" w:styleId="ListParagraph">
    <w:name w:val="List Paragraph"/>
    <w:basedOn w:val="Normal"/>
    <w:uiPriority w:val="34"/>
    <w:qFormat/>
    <w:rsid w:val="00D77277"/>
    <w:pPr>
      <w:ind w:left="720"/>
      <w:contextualSpacing/>
    </w:pPr>
  </w:style>
  <w:style w:type="paragraph" w:styleId="BalloonText">
    <w:name w:val="Balloon Text"/>
    <w:basedOn w:val="Normal"/>
    <w:link w:val="BalloonTextChar"/>
    <w:uiPriority w:val="99"/>
    <w:semiHidden/>
    <w:unhideWhenUsed/>
    <w:rsid w:val="00ED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90"/>
    <w:rPr>
      <w:rFonts w:ascii="Tahoma" w:hAnsi="Tahoma" w:cs="Tahoma"/>
      <w:sz w:val="16"/>
      <w:szCs w:val="16"/>
    </w:rPr>
  </w:style>
  <w:style w:type="character" w:styleId="CommentReference">
    <w:name w:val="annotation reference"/>
    <w:basedOn w:val="DefaultParagraphFont"/>
    <w:uiPriority w:val="99"/>
    <w:semiHidden/>
    <w:unhideWhenUsed/>
    <w:rsid w:val="00BC3CF7"/>
    <w:rPr>
      <w:sz w:val="16"/>
      <w:szCs w:val="16"/>
    </w:rPr>
  </w:style>
  <w:style w:type="paragraph" w:styleId="CommentText">
    <w:name w:val="annotation text"/>
    <w:basedOn w:val="Normal"/>
    <w:link w:val="CommentTextChar"/>
    <w:uiPriority w:val="99"/>
    <w:semiHidden/>
    <w:unhideWhenUsed/>
    <w:rsid w:val="00BC3CF7"/>
    <w:pPr>
      <w:spacing w:line="240" w:lineRule="auto"/>
    </w:pPr>
    <w:rPr>
      <w:sz w:val="20"/>
      <w:szCs w:val="20"/>
    </w:rPr>
  </w:style>
  <w:style w:type="character" w:customStyle="1" w:styleId="CommentTextChar">
    <w:name w:val="Comment Text Char"/>
    <w:basedOn w:val="DefaultParagraphFont"/>
    <w:link w:val="CommentText"/>
    <w:uiPriority w:val="99"/>
    <w:semiHidden/>
    <w:rsid w:val="00BC3CF7"/>
    <w:rPr>
      <w:sz w:val="20"/>
      <w:szCs w:val="20"/>
    </w:rPr>
  </w:style>
  <w:style w:type="paragraph" w:styleId="CommentSubject">
    <w:name w:val="annotation subject"/>
    <w:basedOn w:val="CommentText"/>
    <w:next w:val="CommentText"/>
    <w:link w:val="CommentSubjectChar"/>
    <w:uiPriority w:val="99"/>
    <w:semiHidden/>
    <w:unhideWhenUsed/>
    <w:rsid w:val="00BC3CF7"/>
    <w:rPr>
      <w:b/>
      <w:bCs/>
    </w:rPr>
  </w:style>
  <w:style w:type="character" w:customStyle="1" w:styleId="CommentSubjectChar">
    <w:name w:val="Comment Subject Char"/>
    <w:basedOn w:val="CommentTextChar"/>
    <w:link w:val="CommentSubject"/>
    <w:uiPriority w:val="99"/>
    <w:semiHidden/>
    <w:rsid w:val="00BC3CF7"/>
    <w:rPr>
      <w:b/>
      <w:bCs/>
      <w:sz w:val="20"/>
      <w:szCs w:val="20"/>
    </w:rPr>
  </w:style>
  <w:style w:type="paragraph" w:styleId="NoSpacing">
    <w:name w:val="No Spacing"/>
    <w:uiPriority w:val="1"/>
    <w:qFormat/>
    <w:rsid w:val="00997644"/>
    <w:pPr>
      <w:spacing w:after="0" w:line="240" w:lineRule="auto"/>
    </w:pPr>
  </w:style>
  <w:style w:type="paragraph" w:customStyle="1" w:styleId="Default">
    <w:name w:val="Default"/>
    <w:rsid w:val="007040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Exchange Admin</dc:creator>
  <cp:lastModifiedBy>Morris, Lisa (Childrens Services - Solihull MBC)</cp:lastModifiedBy>
  <cp:revision>2</cp:revision>
  <cp:lastPrinted>2018-11-06T08:34:00Z</cp:lastPrinted>
  <dcterms:created xsi:type="dcterms:W3CDTF">2018-11-06T08:34:00Z</dcterms:created>
  <dcterms:modified xsi:type="dcterms:W3CDTF">2018-11-06T08:34:00Z</dcterms:modified>
</cp:coreProperties>
</file>