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2539" w:type="dxa"/>
        <w:tblInd w:w="-34" w:type="dxa"/>
        <w:tblLook w:val="04A0" w:firstRow="1" w:lastRow="0" w:firstColumn="1" w:lastColumn="0" w:noHBand="0" w:noVBand="1"/>
      </w:tblPr>
      <w:tblGrid>
        <w:gridCol w:w="993"/>
        <w:gridCol w:w="7229"/>
        <w:gridCol w:w="6237"/>
        <w:gridCol w:w="2977"/>
        <w:gridCol w:w="5103"/>
      </w:tblGrid>
      <w:tr w:rsidR="000C0472" w:rsidTr="00997578">
        <w:tc>
          <w:tcPr>
            <w:tcW w:w="993" w:type="dxa"/>
          </w:tcPr>
          <w:p w:rsidR="003A032C" w:rsidRPr="00AD0480" w:rsidRDefault="003A032C" w:rsidP="00AD0480">
            <w:pPr>
              <w:jc w:val="center"/>
              <w:rPr>
                <w:rFonts w:ascii="Arial" w:hAnsi="Arial" w:cs="Arial"/>
                <w:sz w:val="18"/>
                <w:szCs w:val="18"/>
              </w:rPr>
            </w:pPr>
            <w:bookmarkStart w:id="0" w:name="_GoBack"/>
            <w:bookmarkEnd w:id="0"/>
          </w:p>
        </w:tc>
        <w:tc>
          <w:tcPr>
            <w:tcW w:w="7229" w:type="dxa"/>
            <w:shd w:val="clear" w:color="auto" w:fill="00B050"/>
          </w:tcPr>
          <w:p w:rsidR="00AD0480" w:rsidRPr="00997578" w:rsidRDefault="00AD0480" w:rsidP="00AD0480">
            <w:pPr>
              <w:jc w:val="center"/>
              <w:rPr>
                <w:rFonts w:ascii="Arial" w:hAnsi="Arial" w:cs="Arial"/>
                <w:b/>
                <w:sz w:val="18"/>
                <w:szCs w:val="18"/>
              </w:rPr>
            </w:pPr>
          </w:p>
          <w:p w:rsidR="003A032C" w:rsidRPr="00997578" w:rsidRDefault="003A032C" w:rsidP="00AD0480">
            <w:pPr>
              <w:jc w:val="center"/>
              <w:rPr>
                <w:rFonts w:ascii="Arial" w:hAnsi="Arial" w:cs="Arial"/>
                <w:b/>
                <w:sz w:val="18"/>
                <w:szCs w:val="18"/>
              </w:rPr>
            </w:pPr>
            <w:r w:rsidRPr="00997578">
              <w:rPr>
                <w:rFonts w:ascii="Arial" w:hAnsi="Arial" w:cs="Arial"/>
                <w:b/>
                <w:sz w:val="18"/>
                <w:szCs w:val="18"/>
              </w:rPr>
              <w:t>Outstanding</w:t>
            </w:r>
          </w:p>
        </w:tc>
        <w:tc>
          <w:tcPr>
            <w:tcW w:w="6237" w:type="dxa"/>
            <w:shd w:val="clear" w:color="auto" w:fill="92D050"/>
          </w:tcPr>
          <w:p w:rsidR="00AD0480" w:rsidRPr="00997578" w:rsidRDefault="00AD0480" w:rsidP="00AD0480">
            <w:pPr>
              <w:jc w:val="center"/>
              <w:rPr>
                <w:rFonts w:ascii="Arial" w:hAnsi="Arial" w:cs="Arial"/>
                <w:b/>
                <w:sz w:val="18"/>
                <w:szCs w:val="18"/>
              </w:rPr>
            </w:pPr>
          </w:p>
          <w:p w:rsidR="003A032C" w:rsidRPr="00997578" w:rsidRDefault="003A032C" w:rsidP="00AD0480">
            <w:pPr>
              <w:jc w:val="center"/>
              <w:rPr>
                <w:rFonts w:ascii="Arial" w:hAnsi="Arial" w:cs="Arial"/>
                <w:b/>
                <w:sz w:val="18"/>
                <w:szCs w:val="18"/>
              </w:rPr>
            </w:pPr>
            <w:r w:rsidRPr="00997578">
              <w:rPr>
                <w:rFonts w:ascii="Arial" w:hAnsi="Arial" w:cs="Arial"/>
                <w:b/>
                <w:sz w:val="18"/>
                <w:szCs w:val="18"/>
              </w:rPr>
              <w:t>Good</w:t>
            </w:r>
          </w:p>
        </w:tc>
        <w:tc>
          <w:tcPr>
            <w:tcW w:w="2977" w:type="dxa"/>
            <w:shd w:val="clear" w:color="auto" w:fill="FFC000"/>
          </w:tcPr>
          <w:p w:rsidR="00AD0480" w:rsidRPr="00997578" w:rsidRDefault="00AD0480" w:rsidP="00AD0480">
            <w:pPr>
              <w:jc w:val="center"/>
              <w:rPr>
                <w:rFonts w:ascii="Arial" w:hAnsi="Arial" w:cs="Arial"/>
                <w:b/>
                <w:sz w:val="18"/>
                <w:szCs w:val="18"/>
              </w:rPr>
            </w:pPr>
          </w:p>
          <w:p w:rsidR="003A032C" w:rsidRPr="00997578" w:rsidRDefault="003A032C" w:rsidP="00AD0480">
            <w:pPr>
              <w:jc w:val="center"/>
              <w:rPr>
                <w:rFonts w:ascii="Arial" w:hAnsi="Arial" w:cs="Arial"/>
                <w:b/>
                <w:sz w:val="18"/>
                <w:szCs w:val="18"/>
              </w:rPr>
            </w:pPr>
            <w:r w:rsidRPr="00997578">
              <w:rPr>
                <w:rFonts w:ascii="Arial" w:hAnsi="Arial" w:cs="Arial"/>
                <w:b/>
                <w:sz w:val="18"/>
                <w:szCs w:val="18"/>
              </w:rPr>
              <w:t>Requires Improvement</w:t>
            </w:r>
          </w:p>
        </w:tc>
        <w:tc>
          <w:tcPr>
            <w:tcW w:w="5103" w:type="dxa"/>
            <w:shd w:val="clear" w:color="auto" w:fill="FF0000"/>
          </w:tcPr>
          <w:p w:rsidR="00AD0480" w:rsidRPr="00997578" w:rsidRDefault="00AD0480" w:rsidP="00AD0480">
            <w:pPr>
              <w:jc w:val="center"/>
              <w:rPr>
                <w:rFonts w:ascii="Arial" w:hAnsi="Arial" w:cs="Arial"/>
                <w:b/>
                <w:sz w:val="18"/>
                <w:szCs w:val="18"/>
              </w:rPr>
            </w:pPr>
          </w:p>
          <w:p w:rsidR="003A032C" w:rsidRPr="00997578" w:rsidRDefault="003A032C" w:rsidP="00AD0480">
            <w:pPr>
              <w:jc w:val="center"/>
              <w:rPr>
                <w:rFonts w:ascii="Arial" w:hAnsi="Arial" w:cs="Arial"/>
                <w:b/>
                <w:sz w:val="18"/>
                <w:szCs w:val="18"/>
              </w:rPr>
            </w:pPr>
            <w:r w:rsidRPr="00997578">
              <w:rPr>
                <w:rFonts w:ascii="Arial" w:hAnsi="Arial" w:cs="Arial"/>
                <w:b/>
                <w:sz w:val="18"/>
                <w:szCs w:val="18"/>
              </w:rPr>
              <w:t>Inadequate</w:t>
            </w:r>
          </w:p>
        </w:tc>
      </w:tr>
      <w:tr w:rsidR="00453A9D" w:rsidTr="00E37954">
        <w:trPr>
          <w:cantSplit/>
          <w:trHeight w:val="1134"/>
        </w:trPr>
        <w:tc>
          <w:tcPr>
            <w:tcW w:w="993" w:type="dxa"/>
            <w:shd w:val="clear" w:color="auto" w:fill="F2F2F2" w:themeFill="background1" w:themeFillShade="F2"/>
            <w:textDirection w:val="btLr"/>
          </w:tcPr>
          <w:p w:rsidR="00453A9D" w:rsidRPr="00AD0480" w:rsidRDefault="00ED54F9" w:rsidP="00ED54F9">
            <w:pPr>
              <w:ind w:left="113" w:right="113"/>
              <w:jc w:val="center"/>
              <w:rPr>
                <w:rFonts w:ascii="Arial" w:hAnsi="Arial" w:cs="Arial"/>
                <w:sz w:val="16"/>
                <w:szCs w:val="16"/>
              </w:rPr>
            </w:pPr>
            <w:r w:rsidRPr="00AD0480">
              <w:rPr>
                <w:rFonts w:ascii="Arial" w:hAnsi="Arial" w:cs="Arial"/>
                <w:b/>
                <w:bCs/>
                <w:sz w:val="16"/>
                <w:szCs w:val="16"/>
              </w:rPr>
              <w:t>The quality of teaching , learning and assessment</w:t>
            </w:r>
          </w:p>
        </w:tc>
        <w:tc>
          <w:tcPr>
            <w:tcW w:w="7229" w:type="dxa"/>
          </w:tcPr>
          <w:p w:rsidR="00ED588C" w:rsidRPr="00AD0480" w:rsidRDefault="00E40E82" w:rsidP="00ED588C">
            <w:pPr>
              <w:pStyle w:val="Default"/>
              <w:rPr>
                <w:rFonts w:ascii="Arial" w:hAnsi="Arial" w:cs="Arial"/>
                <w:b/>
                <w:color w:val="00B050"/>
                <w:sz w:val="16"/>
                <w:szCs w:val="16"/>
              </w:rPr>
            </w:pPr>
            <w:r w:rsidRPr="00AD0480">
              <w:rPr>
                <w:rFonts w:ascii="Arial" w:hAnsi="Arial" w:cs="Arial"/>
                <w:b/>
                <w:color w:val="00B050"/>
                <w:sz w:val="16"/>
                <w:szCs w:val="16"/>
              </w:rPr>
              <w:t>Outstanding (1)</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All practitioners have very high expectations of what each child can achieve, including the most able and the most disadvantaged.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Teaching is consistently of a very high quality, inspirational and worthy of dissemination to others; it is highly responsive to children’s needs.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Practitioners use their expert knowledge of the areas of learning and deep understanding of how children learn to provide rich, varied and imaginative experiences that enthuse, engage and motivate children to learn.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Accurate assessment, including through high quality observations, is rigorous and sharply focused and includes all those involved in the child’s learning and development. Where appropriate, children are involved in the process. Information from assessment is used to secure timely interventions and support, based on a comprehensive knowledge of the child and their family.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Provision across all areas of learning is planned meticulously and based on regular and precise assessments of children’s achievement so that every child undertakes highly challenging activities.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Highly successful strategies engage parents, including those from different groups, in their children’s learning, both in the setting and at home.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Practitioners provide an exceptional range of resources and activities that reflect and value the diversity of children’s experiences. They actively challenge gender, cultural and racial stereotyping and help children gain an understanding of people, families and communities beyond their immediate experience. </w:t>
            </w:r>
          </w:p>
          <w:p w:rsidR="00ED588C" w:rsidRDefault="00ED588C" w:rsidP="00ED588C">
            <w:pPr>
              <w:pStyle w:val="Default"/>
              <w:rPr>
                <w:rFonts w:ascii="Arial" w:hAnsi="Arial" w:cs="Arial"/>
                <w:sz w:val="16"/>
                <w:szCs w:val="16"/>
              </w:rPr>
            </w:pPr>
            <w:r w:rsidRPr="00AD0480">
              <w:rPr>
                <w:rFonts w:ascii="Arial" w:hAnsi="Arial" w:cs="Arial"/>
                <w:sz w:val="16"/>
                <w:szCs w:val="16"/>
              </w:rPr>
              <w:t xml:space="preserve"> The extremely sharp focus on helping children to acquire communication and language skills, and on supporting their physical, personal, social and emotional development, gives children the foundations for future learning. </w:t>
            </w:r>
          </w:p>
          <w:p w:rsidR="00ED588C" w:rsidRPr="00997578" w:rsidRDefault="00997578" w:rsidP="00ED588C">
            <w:pPr>
              <w:pStyle w:val="Default"/>
              <w:rPr>
                <w:rFonts w:ascii="Arial" w:hAnsi="Arial" w:cs="Arial"/>
                <w:i/>
                <w:sz w:val="16"/>
                <w:szCs w:val="16"/>
              </w:rPr>
            </w:pPr>
            <w:r w:rsidRPr="00997578">
              <w:rPr>
                <w:i/>
                <w:sz w:val="16"/>
                <w:szCs w:val="16"/>
              </w:rPr>
              <w:t xml:space="preserve">Teaching must be outstanding for effectiveness of the early </w:t>
            </w:r>
            <w:proofErr w:type="gramStart"/>
            <w:r w:rsidRPr="00997578">
              <w:rPr>
                <w:i/>
                <w:sz w:val="16"/>
                <w:szCs w:val="16"/>
              </w:rPr>
              <w:t>years</w:t>
            </w:r>
            <w:proofErr w:type="gramEnd"/>
            <w:r w:rsidRPr="00997578">
              <w:rPr>
                <w:i/>
                <w:sz w:val="16"/>
                <w:szCs w:val="16"/>
              </w:rPr>
              <w:t xml:space="preserve"> provision to be outstanding.</w:t>
            </w:r>
          </w:p>
          <w:p w:rsidR="00453A9D" w:rsidRPr="00AD0480" w:rsidRDefault="00453A9D" w:rsidP="00997578">
            <w:pPr>
              <w:pStyle w:val="Default"/>
              <w:rPr>
                <w:rFonts w:ascii="Arial" w:hAnsi="Arial" w:cs="Arial"/>
                <w:sz w:val="16"/>
                <w:szCs w:val="16"/>
              </w:rPr>
            </w:pPr>
          </w:p>
        </w:tc>
        <w:tc>
          <w:tcPr>
            <w:tcW w:w="6237" w:type="dxa"/>
          </w:tcPr>
          <w:p w:rsidR="00ED588C" w:rsidRPr="00AD0480" w:rsidRDefault="00453A9D" w:rsidP="00ED588C">
            <w:pPr>
              <w:rPr>
                <w:rFonts w:ascii="Arial" w:hAnsi="Arial" w:cs="Arial"/>
                <w:b/>
                <w:color w:val="92D050"/>
                <w:sz w:val="16"/>
                <w:szCs w:val="16"/>
              </w:rPr>
            </w:pPr>
            <w:r w:rsidRPr="00AD0480">
              <w:rPr>
                <w:rFonts w:ascii="Arial" w:hAnsi="Arial" w:cs="Arial"/>
                <w:b/>
                <w:color w:val="92D050"/>
                <w:sz w:val="16"/>
                <w:szCs w:val="16"/>
              </w:rPr>
              <w:t>Good (2)</w:t>
            </w:r>
            <w:r w:rsidRPr="00AD0480">
              <w:rPr>
                <w:rFonts w:ascii="Arial" w:hAnsi="Arial" w:cs="Arial"/>
                <w:b/>
                <w:sz w:val="16"/>
                <w:szCs w:val="16"/>
              </w:rPr>
              <w:t>The provision is good because:</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Practitioners have high expectations of all children based on accurate assessment of children’s skills, knowledge and understanding when they join the setting.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The quality of teaching is consistently strong. Practitioners have a secure knowledge and understanding of how to promote the learning and development of young children and what they can achieve.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Practitioners make regular and precise assessments of children’s learning that they use effectively to plan suitably challenging activities. They observe carefully, question skilfully and listen perceptively to children during activities in order to re-shape activities and give children explanations that improve their learning.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Practitioners teach the basics well and support children to learn the communication and language skills and develop the physical, personal, social and emotional skills they need for the next steps in their learning. Where appropriate, early literacy skills and mathematical development are promoted effectively to ensure that children are ready for school.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The key person system works effectively to engage parents, including those who may be more reluctant to contribute, in their children’s learning. Parents contribute to initial assessments of children’s starting points on entry and they are kept well informed about their children’s progress. Parents are encouraged to support and share information about their children’s learning and development at home.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Practitioners provide a wide range of opportunities for children to learn about people and communities beyond their immediate experience. Resources and activities reflect and value the diversity of children’s backgrounds and experiences. </w:t>
            </w:r>
          </w:p>
          <w:p w:rsidR="00453A9D" w:rsidRPr="00AD0480" w:rsidRDefault="00453A9D" w:rsidP="00ED588C">
            <w:pPr>
              <w:rPr>
                <w:rFonts w:ascii="Arial" w:hAnsi="Arial" w:cs="Arial"/>
                <w:sz w:val="16"/>
                <w:szCs w:val="16"/>
              </w:rPr>
            </w:pPr>
          </w:p>
        </w:tc>
        <w:tc>
          <w:tcPr>
            <w:tcW w:w="2977" w:type="dxa"/>
          </w:tcPr>
          <w:p w:rsidR="00ED54F9" w:rsidRPr="00AD0480" w:rsidRDefault="00453A9D" w:rsidP="00ED54F9">
            <w:pPr>
              <w:rPr>
                <w:rFonts w:ascii="Arial" w:hAnsi="Arial" w:cs="Arial"/>
                <w:b/>
                <w:color w:val="FFC000"/>
                <w:sz w:val="16"/>
                <w:szCs w:val="16"/>
              </w:rPr>
            </w:pPr>
            <w:r w:rsidRPr="00AD0480">
              <w:rPr>
                <w:rFonts w:ascii="Arial" w:hAnsi="Arial" w:cs="Arial"/>
                <w:b/>
                <w:color w:val="FFC000"/>
                <w:sz w:val="16"/>
                <w:szCs w:val="16"/>
              </w:rPr>
              <w:t xml:space="preserve">Requires improvement (3) </w:t>
            </w:r>
          </w:p>
          <w:p w:rsidR="00ED54F9" w:rsidRPr="00AD0480" w:rsidRDefault="00ED54F9" w:rsidP="00ED54F9">
            <w:pPr>
              <w:rPr>
                <w:rFonts w:ascii="Arial" w:eastAsia="Times New Roman" w:hAnsi="Arial" w:cs="Arial"/>
                <w:color w:val="000000"/>
                <w:sz w:val="16"/>
                <w:szCs w:val="16"/>
              </w:rPr>
            </w:pPr>
            <w:r w:rsidRPr="00AD0480">
              <w:rPr>
                <w:rFonts w:ascii="Arial" w:eastAsia="Times New Roman" w:hAnsi="Arial" w:cs="Arial"/>
                <w:color w:val="000000"/>
                <w:sz w:val="16"/>
                <w:szCs w:val="16"/>
              </w:rPr>
              <w:t xml:space="preserve">The provision is not yet good. </w:t>
            </w:r>
          </w:p>
          <w:p w:rsidR="00453A9D" w:rsidRPr="00AD0480" w:rsidRDefault="00ED54F9" w:rsidP="00AD0480">
            <w:pPr>
              <w:rPr>
                <w:rFonts w:ascii="Arial" w:hAnsi="Arial" w:cs="Arial"/>
                <w:sz w:val="16"/>
                <w:szCs w:val="16"/>
              </w:rPr>
            </w:pPr>
            <w:r w:rsidRPr="00AD0480">
              <w:rPr>
                <w:rFonts w:ascii="Arial" w:eastAsia="Times New Roman" w:hAnsi="Arial" w:cs="Arial"/>
                <w:color w:val="000000"/>
                <w:sz w:val="16"/>
                <w:szCs w:val="16"/>
              </w:rPr>
              <w:t>Any breaches of the statutory requirements do not have a significant impact on children’s learning and development.</w:t>
            </w:r>
          </w:p>
        </w:tc>
        <w:tc>
          <w:tcPr>
            <w:tcW w:w="5103" w:type="dxa"/>
          </w:tcPr>
          <w:p w:rsidR="00AD0480" w:rsidRPr="00AD0480" w:rsidRDefault="00453A9D" w:rsidP="00ED54F9">
            <w:pPr>
              <w:ind w:left="176"/>
              <w:rPr>
                <w:rFonts w:ascii="Arial" w:eastAsia="Times New Roman" w:hAnsi="Arial" w:cs="Arial"/>
                <w:b/>
                <w:color w:val="000000"/>
                <w:sz w:val="16"/>
                <w:szCs w:val="16"/>
              </w:rPr>
            </w:pPr>
            <w:r w:rsidRPr="00AD0480">
              <w:rPr>
                <w:rFonts w:ascii="Arial" w:hAnsi="Arial" w:cs="Arial"/>
                <w:b/>
                <w:color w:val="FF0000"/>
                <w:sz w:val="16"/>
                <w:szCs w:val="16"/>
              </w:rPr>
              <w:t>Inadequate (4)</w:t>
            </w:r>
            <w:r w:rsidR="00ED54F9" w:rsidRPr="00AD0480">
              <w:rPr>
                <w:rFonts w:ascii="Arial" w:eastAsia="Times New Roman" w:hAnsi="Arial" w:cs="Arial"/>
                <w:b/>
                <w:color w:val="000000"/>
                <w:sz w:val="16"/>
                <w:szCs w:val="16"/>
              </w:rPr>
              <w:t xml:space="preserve"> </w:t>
            </w:r>
          </w:p>
          <w:p w:rsidR="00AD0480" w:rsidRPr="00AD0480" w:rsidRDefault="00AD0480" w:rsidP="00AD0480">
            <w:pPr>
              <w:pStyle w:val="Default"/>
              <w:rPr>
                <w:rFonts w:ascii="Arial" w:hAnsi="Arial" w:cs="Arial"/>
                <w:sz w:val="16"/>
                <w:szCs w:val="16"/>
              </w:rPr>
            </w:pPr>
            <w:r w:rsidRPr="00AD0480">
              <w:rPr>
                <w:rFonts w:ascii="Arial" w:hAnsi="Arial" w:cs="Arial"/>
                <w:b/>
                <w:bCs/>
                <w:sz w:val="16"/>
                <w:szCs w:val="16"/>
              </w:rPr>
              <w:t xml:space="preserve">Provision is likely to be inadequate if one or more of the following apply: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Expectations are not high enough and so children are not well prepared for school or the next stage of their learning.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Some practitioners have a poor understanding of the prime and/or specific areas of learning and/or knowledge of how to promote children’s learning and development. </w:t>
            </w:r>
            <w:proofErr w:type="gramStart"/>
            <w:r w:rsidRPr="00AD0480">
              <w:rPr>
                <w:rFonts w:ascii="Arial" w:hAnsi="Arial" w:cs="Arial"/>
                <w:sz w:val="16"/>
                <w:szCs w:val="16"/>
              </w:rPr>
              <w:t>This results</w:t>
            </w:r>
            <w:proofErr w:type="gramEnd"/>
            <w:r w:rsidRPr="00AD0480">
              <w:rPr>
                <w:rFonts w:ascii="Arial" w:hAnsi="Arial" w:cs="Arial"/>
                <w:sz w:val="16"/>
                <w:szCs w:val="16"/>
              </w:rPr>
              <w:t xml:space="preserve"> in ineffective teaching that is not matched to children’s needs.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Breaches of the statutory requirements have a significant impact on children’s learning and development.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Information from assessment is not accurate and not well used to enable children to make the progress they should.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do not promote equality and diversity or extend children’s understanding of communities beyond their immediate environment.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Strategies for engaging parents in their child’s learning and development are weak and focus too much on care practices. As a result, parents do not know what their child is learning or how they can help them improve. </w:t>
            </w:r>
          </w:p>
          <w:p w:rsidR="00ED54F9" w:rsidRPr="00AD0480" w:rsidRDefault="00ED54F9" w:rsidP="00ED54F9">
            <w:pPr>
              <w:ind w:left="176"/>
              <w:rPr>
                <w:rFonts w:ascii="Arial" w:eastAsia="Times New Roman" w:hAnsi="Arial" w:cs="Arial"/>
                <w:b/>
                <w:color w:val="000000"/>
                <w:sz w:val="16"/>
                <w:szCs w:val="16"/>
              </w:rPr>
            </w:pPr>
          </w:p>
          <w:p w:rsidR="00453A9D" w:rsidRPr="00AD0480" w:rsidRDefault="00453A9D" w:rsidP="00ED588C">
            <w:pPr>
              <w:pStyle w:val="Default"/>
              <w:rPr>
                <w:rFonts w:ascii="Arial" w:hAnsi="Arial" w:cs="Arial"/>
                <w:sz w:val="16"/>
                <w:szCs w:val="16"/>
              </w:rPr>
            </w:pPr>
          </w:p>
        </w:tc>
      </w:tr>
      <w:tr w:rsidR="00453A9D" w:rsidTr="00E37954">
        <w:trPr>
          <w:cantSplit/>
          <w:trHeight w:val="1134"/>
        </w:trPr>
        <w:tc>
          <w:tcPr>
            <w:tcW w:w="993" w:type="dxa"/>
            <w:shd w:val="clear" w:color="auto" w:fill="F2F2F2" w:themeFill="background1" w:themeFillShade="F2"/>
            <w:textDirection w:val="btLr"/>
          </w:tcPr>
          <w:p w:rsidR="00453A9D" w:rsidRPr="00AD0480" w:rsidRDefault="00E40E82" w:rsidP="00E40E82">
            <w:pPr>
              <w:ind w:left="113" w:right="113"/>
              <w:jc w:val="center"/>
              <w:rPr>
                <w:rFonts w:ascii="Arial" w:hAnsi="Arial" w:cs="Arial"/>
                <w:sz w:val="16"/>
                <w:szCs w:val="16"/>
              </w:rPr>
            </w:pPr>
            <w:r w:rsidRPr="00AD0480">
              <w:rPr>
                <w:rFonts w:ascii="Arial" w:hAnsi="Arial" w:cs="Arial"/>
                <w:b/>
                <w:bCs/>
                <w:sz w:val="16"/>
                <w:szCs w:val="16"/>
              </w:rPr>
              <w:t>The effectiveness of leadership and management of the early years provision</w:t>
            </w:r>
          </w:p>
        </w:tc>
        <w:tc>
          <w:tcPr>
            <w:tcW w:w="7229" w:type="dxa"/>
          </w:tcPr>
          <w:p w:rsidR="00ED588C" w:rsidRPr="00AD0480" w:rsidRDefault="00453A9D" w:rsidP="00ED588C">
            <w:pPr>
              <w:rPr>
                <w:rFonts w:ascii="Arial" w:hAnsi="Arial" w:cs="Arial"/>
                <w:b/>
                <w:color w:val="00B050"/>
                <w:sz w:val="16"/>
                <w:szCs w:val="16"/>
              </w:rPr>
            </w:pPr>
            <w:r w:rsidRPr="00AD0480">
              <w:rPr>
                <w:rFonts w:ascii="Arial" w:hAnsi="Arial" w:cs="Arial"/>
                <w:b/>
                <w:color w:val="00B050"/>
                <w:sz w:val="16"/>
                <w:szCs w:val="16"/>
              </w:rPr>
              <w:t>Outstanding (1)</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The pursuit of excellence in all of the setting’s activities is demonstrated by an uncompromising, highly successful drive to improve achievement or maintain the highest levels of achievement for all children.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Incisive evaluation of the impact of staff’s practice leads to rigorous performance management, supervision and highly focused professional development. As a result, teaching is highly effective or improving rapidly.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 and managers actively seek, evaluate and act on the views of parents, staff and children to drive continual improvement.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Highly effective monitoring identifies where children may be slow to develop key skills so that specific programmes of support are implemented to help them catch up. Gaps in achievement between different groups of children, especially those for whom the setting receives additional funding, are negligible or closing.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The provider has an excellent knowledge of the requirements of the Early Years Foundation Stage, and implements them highly effectively.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 deep understanding of the curriculum and how to apply it to meet the needs and interests of children results in all staff planning highly effective activities. As a result, children are exceptionally well prepared to move on, including, where appropriate, to school.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 set high standards for children’s behaviour at all times. Exemplary relationships between staff provide an excellent model for children’s behaviour towards each other.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Highly effective partnership working leads to improvement in provision and outcomes for children and their families.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The promotion of equality, diversity and British values is at the heart of the setting’s work. It is demonstrated through all its practices, including tackling any instances of discrimination and being alert to potential risks from radicalisation and extremism.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Safeguarding and welfare meet statutory requirements. Leaders and managers have created a culture of vigilance where children’s welfare is actively promoted. Children are listened to and feel safe. </w:t>
            </w:r>
            <w:proofErr w:type="gramStart"/>
            <w:r w:rsidRPr="00AD0480">
              <w:rPr>
                <w:rFonts w:ascii="Arial" w:hAnsi="Arial" w:cs="Arial"/>
                <w:sz w:val="16"/>
                <w:szCs w:val="16"/>
              </w:rPr>
              <w:t>Staff are</w:t>
            </w:r>
            <w:proofErr w:type="gramEnd"/>
            <w:r w:rsidRPr="00AD0480">
              <w:rPr>
                <w:rFonts w:ascii="Arial" w:hAnsi="Arial" w:cs="Arial"/>
                <w:sz w:val="16"/>
                <w:szCs w:val="16"/>
              </w:rPr>
              <w:t xml:space="preserve"> trained to identify and support children who may be at risk of neglect or abuse and they report any concerns. Work with partner agencies to safeguard children’s welfare is effective. </w:t>
            </w:r>
          </w:p>
          <w:p w:rsidR="00ED588C" w:rsidRPr="00AD0480" w:rsidRDefault="00ED588C" w:rsidP="003A032C">
            <w:pPr>
              <w:rPr>
                <w:rFonts w:ascii="Arial" w:hAnsi="Arial" w:cs="Arial"/>
                <w:b/>
                <w:sz w:val="16"/>
                <w:szCs w:val="16"/>
              </w:rPr>
            </w:pPr>
          </w:p>
          <w:p w:rsidR="00453A9D" w:rsidRPr="00AD0480" w:rsidRDefault="00453A9D" w:rsidP="00E40E82">
            <w:pPr>
              <w:pStyle w:val="ListParagraph"/>
              <w:ind w:left="227"/>
              <w:rPr>
                <w:rFonts w:ascii="Arial" w:hAnsi="Arial" w:cs="Arial"/>
                <w:sz w:val="16"/>
                <w:szCs w:val="16"/>
              </w:rPr>
            </w:pPr>
          </w:p>
        </w:tc>
        <w:tc>
          <w:tcPr>
            <w:tcW w:w="6237" w:type="dxa"/>
          </w:tcPr>
          <w:p w:rsidR="00ED588C" w:rsidRPr="00AD0480" w:rsidRDefault="00453A9D" w:rsidP="00ED588C">
            <w:pPr>
              <w:ind w:left="-84"/>
              <w:rPr>
                <w:rFonts w:ascii="Arial" w:hAnsi="Arial" w:cs="Arial"/>
                <w:b/>
                <w:color w:val="92D050"/>
                <w:sz w:val="16"/>
                <w:szCs w:val="16"/>
              </w:rPr>
            </w:pPr>
            <w:r w:rsidRPr="00AD0480">
              <w:rPr>
                <w:rFonts w:ascii="Arial" w:hAnsi="Arial" w:cs="Arial"/>
                <w:b/>
                <w:color w:val="92D050"/>
                <w:sz w:val="16"/>
                <w:szCs w:val="16"/>
              </w:rPr>
              <w:t>Good (2)</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Leaders and managers are ambitious and communicate high expectations to all. Self-evaluation is accurate and includes the views of parents, staff and children. Actions taken by leaders to improve the quality of provision, as required by the Early Years Foundation Stage, are carefully planned, concerted and effective.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An effective and well-established programme of professional development helps practitioners to improve their knowledge, understanding and practice. Through effective systems for supervision and performance management, practitioners are monitored regularly and under-performance is tackled swiftly. As a result, teaching is consistently strong or improving steadily.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 ensure that the curriculum provides a broad range of interesting and demanding experiences that help children to make progress towards reaching the early learning goals. As a result, children are well prepared to move on, including, where appropriate, to school.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Monitoring ensures that individual children or groups of children who have identified needs are targeted and appropriate interventions are secured so that children receive the support they need, including through effective partnerships with external agencies and other providers.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Relationships between staff provide a good model from which children learn about how to behave towards others. Leaders have high expectations for consistently good behaviour.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Additional funding for disadvantaged children is used effectively to narrow gaps in outcomes. Partnerships with local providers are leading to improvements in provision and outcomes for children in the setting.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 and managers actively promote equality, diversity and British values through all policies and practice. They tackle instances of discrimination effectively.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Safeguarding is effective and the setting meets statutory welfare requirements. The provider ensures that </w:t>
            </w:r>
            <w:proofErr w:type="gramStart"/>
            <w:r w:rsidRPr="00AD0480">
              <w:rPr>
                <w:rFonts w:ascii="Arial" w:hAnsi="Arial" w:cs="Arial"/>
                <w:sz w:val="16"/>
                <w:szCs w:val="16"/>
              </w:rPr>
              <w:t>staff have</w:t>
            </w:r>
            <w:proofErr w:type="gramEnd"/>
            <w:r w:rsidRPr="00AD0480">
              <w:rPr>
                <w:rFonts w:ascii="Arial" w:hAnsi="Arial" w:cs="Arial"/>
                <w:sz w:val="16"/>
                <w:szCs w:val="16"/>
              </w:rPr>
              <w:t xml:space="preserve"> a good understanding of how to manage, and minimise, risks for children without limiting opportunities for their development. Safeguarding and child protection policies and procedures, including safer recruitment, are implemented consistently; practice is reviewed regularly and clearly evaluated. </w:t>
            </w:r>
          </w:p>
          <w:p w:rsidR="00453A9D" w:rsidRDefault="00453A9D" w:rsidP="00ED54F9">
            <w:pPr>
              <w:ind w:left="175"/>
              <w:rPr>
                <w:rFonts w:ascii="Arial" w:hAnsi="Arial" w:cs="Arial"/>
                <w:b/>
                <w:sz w:val="16"/>
                <w:szCs w:val="16"/>
              </w:rPr>
            </w:pPr>
          </w:p>
          <w:p w:rsidR="00E37954" w:rsidRPr="00AD0480" w:rsidRDefault="00E37954" w:rsidP="00ED54F9">
            <w:pPr>
              <w:ind w:left="175"/>
              <w:rPr>
                <w:rFonts w:ascii="Arial" w:hAnsi="Arial" w:cs="Arial"/>
                <w:b/>
                <w:sz w:val="16"/>
                <w:szCs w:val="16"/>
              </w:rPr>
            </w:pPr>
          </w:p>
        </w:tc>
        <w:tc>
          <w:tcPr>
            <w:tcW w:w="2977" w:type="dxa"/>
          </w:tcPr>
          <w:p w:rsidR="00ED588C" w:rsidRPr="00AD0480" w:rsidRDefault="00453A9D" w:rsidP="00ED588C">
            <w:pPr>
              <w:rPr>
                <w:rFonts w:ascii="Arial" w:hAnsi="Arial" w:cs="Arial"/>
                <w:sz w:val="16"/>
                <w:szCs w:val="16"/>
              </w:rPr>
            </w:pPr>
            <w:r w:rsidRPr="00AD0480">
              <w:rPr>
                <w:rFonts w:ascii="Arial" w:hAnsi="Arial" w:cs="Arial"/>
                <w:b/>
                <w:color w:val="FFC000"/>
                <w:sz w:val="16"/>
                <w:szCs w:val="16"/>
              </w:rPr>
              <w:t xml:space="preserve">Requires improvement (3)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Leadership and management are not yet good.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Any breaches of statutory requirements do not have a significant impact on children’s safety, well-being or learning and development. </w:t>
            </w:r>
          </w:p>
          <w:p w:rsidR="00453A9D" w:rsidRPr="00AD0480" w:rsidRDefault="00453A9D" w:rsidP="00ED54F9">
            <w:pPr>
              <w:rPr>
                <w:rFonts w:ascii="Arial" w:hAnsi="Arial" w:cs="Arial"/>
                <w:b/>
                <w:sz w:val="16"/>
                <w:szCs w:val="16"/>
              </w:rPr>
            </w:pPr>
          </w:p>
        </w:tc>
        <w:tc>
          <w:tcPr>
            <w:tcW w:w="5103" w:type="dxa"/>
          </w:tcPr>
          <w:p w:rsidR="00E40E82" w:rsidRPr="00AD0480" w:rsidRDefault="00453A9D" w:rsidP="00462ABB">
            <w:pPr>
              <w:rPr>
                <w:rFonts w:ascii="Arial" w:hAnsi="Arial" w:cs="Arial"/>
                <w:sz w:val="16"/>
                <w:szCs w:val="16"/>
              </w:rPr>
            </w:pPr>
            <w:r w:rsidRPr="00AD0480">
              <w:rPr>
                <w:rFonts w:ascii="Arial" w:hAnsi="Arial" w:cs="Arial"/>
                <w:b/>
                <w:color w:val="FF0000"/>
                <w:sz w:val="16"/>
                <w:szCs w:val="16"/>
              </w:rPr>
              <w:t xml:space="preserve">Inadequate (4) </w:t>
            </w:r>
          </w:p>
          <w:p w:rsidR="00ED54F9" w:rsidRPr="00AD0480" w:rsidRDefault="00ED54F9" w:rsidP="00ED54F9">
            <w:pPr>
              <w:spacing w:before="60" w:after="60"/>
              <w:ind w:left="34" w:firstLine="142"/>
              <w:rPr>
                <w:rFonts w:ascii="Arial" w:eastAsia="Times New Roman" w:hAnsi="Arial" w:cs="Arial"/>
                <w:b/>
                <w:color w:val="000000"/>
                <w:sz w:val="16"/>
                <w:szCs w:val="16"/>
              </w:rPr>
            </w:pPr>
            <w:r w:rsidRPr="00AD0480">
              <w:rPr>
                <w:rFonts w:ascii="Arial" w:eastAsia="Times New Roman" w:hAnsi="Arial" w:cs="Arial"/>
                <w:b/>
                <w:color w:val="000000"/>
                <w:sz w:val="16"/>
                <w:szCs w:val="16"/>
              </w:rPr>
              <w:t>Leadership and management are likely to be inadequate if one or more of the following apply:</w:t>
            </w:r>
          </w:p>
          <w:p w:rsidR="00ED588C" w:rsidRPr="00AD0480" w:rsidRDefault="00ED588C" w:rsidP="00ED588C">
            <w:pPr>
              <w:pStyle w:val="Default"/>
              <w:rPr>
                <w:rFonts w:ascii="Arial" w:hAnsi="Arial" w:cs="Arial"/>
                <w:color w:val="auto"/>
                <w:sz w:val="16"/>
                <w:szCs w:val="16"/>
              </w:rPr>
            </w:pP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Leaders do not identify weaknesses in practice or understand how to improve practice or any actions taken to tackle areas of identified weakness have been insufficient or ineffective. Training for staff is ineffective.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Monitoring of teaching and/or of educational programmes is ineffective. As a result, provision is inadequate and children fail to thrive.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 poor understanding of the learning and development requirements results in breaches that have a significant impact on children’s progress,  particularly for disadvantaged children.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Links with parents, other settings or professionals involved in supporting children’s care and education are not strong enough to ensure that individual needs are identified and met.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Leaders fail to recognise and/or tackle instances of discrimination. Equality, diversity and British values are not actively promoted in practice.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Safeguarding and welfare requirements are not met. Breaches have a significant impact on the safety and well-being of children. </w:t>
            </w:r>
          </w:p>
          <w:p w:rsidR="00453A9D" w:rsidRPr="00AD0480" w:rsidRDefault="00453A9D" w:rsidP="00ED588C">
            <w:pPr>
              <w:pStyle w:val="Default"/>
              <w:ind w:left="34" w:firstLine="142"/>
              <w:rPr>
                <w:rFonts w:ascii="Arial" w:hAnsi="Arial" w:cs="Arial"/>
                <w:b/>
                <w:sz w:val="16"/>
                <w:szCs w:val="16"/>
              </w:rPr>
            </w:pPr>
          </w:p>
        </w:tc>
      </w:tr>
      <w:tr w:rsidR="00453A9D" w:rsidTr="00E37954">
        <w:trPr>
          <w:cantSplit/>
          <w:trHeight w:val="1134"/>
        </w:trPr>
        <w:tc>
          <w:tcPr>
            <w:tcW w:w="993" w:type="dxa"/>
            <w:shd w:val="clear" w:color="auto" w:fill="F2F2F2" w:themeFill="background1" w:themeFillShade="F2"/>
            <w:textDirection w:val="btLr"/>
          </w:tcPr>
          <w:p w:rsidR="00453A9D" w:rsidRPr="00AD0480" w:rsidRDefault="00D7178E" w:rsidP="00D7178E">
            <w:pPr>
              <w:ind w:left="113" w:right="113"/>
              <w:rPr>
                <w:rFonts w:ascii="Arial" w:hAnsi="Arial" w:cs="Arial"/>
                <w:b/>
                <w:sz w:val="16"/>
                <w:szCs w:val="16"/>
              </w:rPr>
            </w:pPr>
            <w:r w:rsidRPr="00AD0480">
              <w:rPr>
                <w:rFonts w:ascii="Arial" w:hAnsi="Arial" w:cs="Arial"/>
                <w:b/>
                <w:sz w:val="16"/>
                <w:szCs w:val="16"/>
              </w:rPr>
              <w:t>Outcomes for children</w:t>
            </w:r>
          </w:p>
        </w:tc>
        <w:tc>
          <w:tcPr>
            <w:tcW w:w="7229" w:type="dxa"/>
          </w:tcPr>
          <w:p w:rsidR="00AD0480" w:rsidRPr="00AD0480" w:rsidRDefault="00453A9D" w:rsidP="00AD0480">
            <w:pPr>
              <w:rPr>
                <w:rFonts w:ascii="Arial" w:hAnsi="Arial" w:cs="Arial"/>
                <w:color w:val="00B050"/>
                <w:sz w:val="16"/>
                <w:szCs w:val="16"/>
              </w:rPr>
            </w:pPr>
            <w:r w:rsidRPr="00AD0480">
              <w:rPr>
                <w:rFonts w:ascii="Arial" w:hAnsi="Arial" w:cs="Arial"/>
                <w:color w:val="00B050"/>
                <w:sz w:val="16"/>
                <w:szCs w:val="16"/>
              </w:rPr>
              <w:t xml:space="preserve">Outstanding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Children make consistently high rates of progress in relation to their starting points and are extremely well prepared for the next stage of their education.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Almost all children in the provision, including disabled children, those who have special educational needs, those for whom the setting receives additional funding and the most able, are making substantial and sustained progress that leads to outstanding achievement.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Gaps between the attainment of groups of children in the setting, including those for whom the setting receives additional funding, have closed or are closing rapidly. Any differences between outcomes in different areas of learning are closing.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are highly motivated and very eager to join in. They consistently demonstrate the characteristics of effective learning. </w:t>
            </w:r>
          </w:p>
          <w:p w:rsidR="00AD0480" w:rsidRPr="00AD0480" w:rsidRDefault="00AD0480" w:rsidP="00EF46E3">
            <w:pPr>
              <w:rPr>
                <w:rFonts w:ascii="Arial" w:hAnsi="Arial" w:cs="Arial"/>
                <w:sz w:val="16"/>
                <w:szCs w:val="16"/>
              </w:rPr>
            </w:pPr>
          </w:p>
          <w:p w:rsidR="00610DE7" w:rsidRPr="00AD0480" w:rsidRDefault="00610DE7" w:rsidP="00D7178E">
            <w:pPr>
              <w:ind w:left="360"/>
              <w:rPr>
                <w:rFonts w:ascii="Arial" w:hAnsi="Arial" w:cs="Arial"/>
                <w:sz w:val="16"/>
                <w:szCs w:val="16"/>
              </w:rPr>
            </w:pPr>
          </w:p>
        </w:tc>
        <w:tc>
          <w:tcPr>
            <w:tcW w:w="6237" w:type="dxa"/>
          </w:tcPr>
          <w:p w:rsidR="00AD0480" w:rsidRPr="00AD0480" w:rsidRDefault="00453A9D" w:rsidP="00AD0480">
            <w:pPr>
              <w:rPr>
                <w:rFonts w:ascii="Arial" w:hAnsi="Arial" w:cs="Arial"/>
                <w:b/>
                <w:color w:val="92D050"/>
                <w:sz w:val="16"/>
                <w:szCs w:val="16"/>
              </w:rPr>
            </w:pPr>
            <w:r w:rsidRPr="00AD0480">
              <w:rPr>
                <w:rFonts w:ascii="Arial" w:hAnsi="Arial" w:cs="Arial"/>
                <w:b/>
                <w:color w:val="92D050"/>
                <w:sz w:val="16"/>
                <w:szCs w:val="16"/>
              </w:rPr>
              <w:t xml:space="preserve">Good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make at least typical progress and most children make progress that is better than typical from their starting points. This includes disabled children, those who have special educational needs, those for whom the setting receives additional funding and the most able.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Where children’s starting points are below those of other children of their age, assessment shows they are improving consistently over a sustained period and the gap is closing. Any gaps between the </w:t>
            </w:r>
            <w:proofErr w:type="gramStart"/>
            <w:r w:rsidRPr="00AD0480">
              <w:rPr>
                <w:rFonts w:ascii="Arial" w:hAnsi="Arial" w:cs="Arial"/>
                <w:sz w:val="16"/>
                <w:szCs w:val="16"/>
              </w:rPr>
              <w:t>attainment</w:t>
            </w:r>
            <w:proofErr w:type="gramEnd"/>
            <w:r w:rsidRPr="00AD0480">
              <w:rPr>
                <w:rFonts w:ascii="Arial" w:hAnsi="Arial" w:cs="Arial"/>
                <w:sz w:val="16"/>
                <w:szCs w:val="16"/>
              </w:rPr>
              <w:t xml:space="preserve"> of groups, including those for whom the setting receives additional funding, are closing.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are working comfortably within the range of development typical for their age, taking account of any whose starting points are higher or any disabled children and those with special educational needs.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develop the key skills needed for the next steps in their learning, including, where appropriate, for starting school. </w:t>
            </w:r>
          </w:p>
          <w:p w:rsidR="00D7178E" w:rsidRPr="00AD0480" w:rsidRDefault="00D7178E" w:rsidP="00ED588C">
            <w:pPr>
              <w:rPr>
                <w:rFonts w:ascii="Arial" w:hAnsi="Arial" w:cs="Arial"/>
                <w:sz w:val="16"/>
                <w:szCs w:val="16"/>
              </w:rPr>
            </w:pPr>
          </w:p>
        </w:tc>
        <w:tc>
          <w:tcPr>
            <w:tcW w:w="2977" w:type="dxa"/>
          </w:tcPr>
          <w:p w:rsidR="00453A9D" w:rsidRPr="00AD0480" w:rsidRDefault="00453A9D" w:rsidP="00EF46E3">
            <w:pPr>
              <w:rPr>
                <w:rFonts w:ascii="Arial" w:hAnsi="Arial" w:cs="Arial"/>
                <w:b/>
                <w:color w:val="FFC000"/>
                <w:sz w:val="16"/>
                <w:szCs w:val="16"/>
              </w:rPr>
            </w:pPr>
            <w:r w:rsidRPr="00AD0480">
              <w:rPr>
                <w:rFonts w:ascii="Arial" w:hAnsi="Arial" w:cs="Arial"/>
                <w:b/>
                <w:color w:val="FFC000"/>
                <w:sz w:val="16"/>
                <w:szCs w:val="16"/>
              </w:rPr>
              <w:t xml:space="preserve">Requires Improvement </w:t>
            </w:r>
          </w:p>
          <w:p w:rsidR="00D7178E" w:rsidRPr="00AD0480" w:rsidRDefault="00D7178E" w:rsidP="00EF46E3">
            <w:pPr>
              <w:rPr>
                <w:rFonts w:ascii="Arial" w:hAnsi="Arial" w:cs="Arial"/>
                <w:sz w:val="16"/>
                <w:szCs w:val="16"/>
              </w:rPr>
            </w:pPr>
            <w:r w:rsidRPr="00AD0480">
              <w:rPr>
                <w:rFonts w:ascii="Arial" w:hAnsi="Arial" w:cs="Arial"/>
                <w:sz w:val="16"/>
                <w:szCs w:val="16"/>
              </w:rPr>
              <w:t>Outcomes are not good.</w:t>
            </w:r>
          </w:p>
        </w:tc>
        <w:tc>
          <w:tcPr>
            <w:tcW w:w="5103" w:type="dxa"/>
          </w:tcPr>
          <w:p w:rsidR="00453A9D" w:rsidRPr="00AD0480" w:rsidRDefault="00453A9D" w:rsidP="00EF46E3">
            <w:pPr>
              <w:rPr>
                <w:rFonts w:ascii="Arial" w:hAnsi="Arial" w:cs="Arial"/>
                <w:color w:val="FF0000"/>
                <w:sz w:val="16"/>
                <w:szCs w:val="16"/>
              </w:rPr>
            </w:pPr>
            <w:r w:rsidRPr="00AD0480">
              <w:rPr>
                <w:rFonts w:ascii="Arial" w:hAnsi="Arial" w:cs="Arial"/>
                <w:color w:val="FF0000"/>
                <w:sz w:val="16"/>
                <w:szCs w:val="16"/>
              </w:rPr>
              <w:t>Inadequate</w:t>
            </w:r>
          </w:p>
          <w:p w:rsidR="00AD0480" w:rsidRPr="00AD0480" w:rsidRDefault="00AD0480" w:rsidP="00AD0480">
            <w:pPr>
              <w:rPr>
                <w:rFonts w:ascii="Arial" w:hAnsi="Arial" w:cs="Arial"/>
                <w:sz w:val="16"/>
                <w:szCs w:val="16"/>
              </w:rPr>
            </w:pPr>
            <w:r w:rsidRPr="00AD0480">
              <w:rPr>
                <w:rFonts w:ascii="Arial" w:hAnsi="Arial" w:cs="Arial"/>
                <w:sz w:val="16"/>
                <w:szCs w:val="16"/>
              </w:rPr>
              <w:t>Outcomes are likely to be inadequate if one or more of the following apply:</w:t>
            </w:r>
          </w:p>
          <w:p w:rsidR="00AD0480" w:rsidRPr="00AD0480" w:rsidRDefault="00AD0480" w:rsidP="00AD0480">
            <w:pPr>
              <w:rPr>
                <w:rFonts w:ascii="Arial" w:hAnsi="Arial" w:cs="Arial"/>
                <w:sz w:val="16"/>
                <w:szCs w:val="16"/>
              </w:rPr>
            </w:pPr>
            <w:r w:rsidRPr="00AD0480">
              <w:rPr>
                <w:rFonts w:ascii="Arial" w:hAnsi="Arial" w:cs="Arial"/>
                <w:sz w:val="16"/>
                <w:szCs w:val="16"/>
              </w:rPr>
              <w:t> The learning and progress of individual or specific groups of children, including disabled children and those who have special educational needs and/or those for whom the setting receives additional funding, do not match the levels of progress made by most children.</w:t>
            </w:r>
          </w:p>
          <w:p w:rsidR="00AD0480" w:rsidRPr="00AD0480" w:rsidRDefault="00AD0480" w:rsidP="00AD0480">
            <w:pPr>
              <w:rPr>
                <w:rFonts w:ascii="Arial" w:hAnsi="Arial" w:cs="Arial"/>
                <w:sz w:val="16"/>
                <w:szCs w:val="16"/>
              </w:rPr>
            </w:pPr>
            <w:r w:rsidRPr="00AD0480">
              <w:rPr>
                <w:rFonts w:ascii="Arial" w:hAnsi="Arial" w:cs="Arial"/>
                <w:sz w:val="16"/>
                <w:szCs w:val="16"/>
              </w:rPr>
              <w:t> Gaps between different groups show little sign of closing or may be widening.</w:t>
            </w:r>
          </w:p>
          <w:p w:rsidR="00AD0480" w:rsidRPr="00AD0480" w:rsidRDefault="00AD0480" w:rsidP="00AD0480">
            <w:pPr>
              <w:rPr>
                <w:rFonts w:ascii="Arial" w:hAnsi="Arial" w:cs="Arial"/>
                <w:sz w:val="16"/>
                <w:szCs w:val="16"/>
              </w:rPr>
            </w:pPr>
            <w:r w:rsidRPr="00AD0480">
              <w:rPr>
                <w:rFonts w:ascii="Arial" w:hAnsi="Arial" w:cs="Arial"/>
                <w:sz w:val="16"/>
                <w:szCs w:val="16"/>
              </w:rPr>
              <w:t> Children are not well prepared for school or their next stage of learning.</w:t>
            </w:r>
          </w:p>
          <w:p w:rsidR="00AD0480" w:rsidRDefault="00AD0480" w:rsidP="00AD0480">
            <w:pPr>
              <w:rPr>
                <w:rFonts w:ascii="Arial" w:hAnsi="Arial" w:cs="Arial"/>
                <w:sz w:val="16"/>
                <w:szCs w:val="16"/>
              </w:rPr>
            </w:pPr>
            <w:r w:rsidRPr="00AD0480">
              <w:rPr>
                <w:rFonts w:ascii="Arial" w:hAnsi="Arial" w:cs="Arial"/>
                <w:sz w:val="16"/>
                <w:szCs w:val="16"/>
              </w:rPr>
              <w:t> Not enough children are working within the range of development that is typical for their age, given their starting points.</w:t>
            </w:r>
          </w:p>
          <w:p w:rsidR="00997578" w:rsidRDefault="00997578" w:rsidP="00AD0480">
            <w:pPr>
              <w:rPr>
                <w:rFonts w:ascii="Arial" w:hAnsi="Arial" w:cs="Arial"/>
                <w:sz w:val="16"/>
                <w:szCs w:val="16"/>
              </w:rPr>
            </w:pPr>
          </w:p>
          <w:p w:rsidR="00AD0480" w:rsidRPr="00AD0480" w:rsidRDefault="00AD0480" w:rsidP="00AD0480">
            <w:pPr>
              <w:rPr>
                <w:rFonts w:ascii="Arial" w:hAnsi="Arial" w:cs="Arial"/>
                <w:sz w:val="16"/>
                <w:szCs w:val="16"/>
              </w:rPr>
            </w:pPr>
          </w:p>
        </w:tc>
      </w:tr>
      <w:tr w:rsidR="00E37954" w:rsidTr="00997578">
        <w:trPr>
          <w:cantSplit/>
          <w:trHeight w:val="695"/>
        </w:trPr>
        <w:tc>
          <w:tcPr>
            <w:tcW w:w="993" w:type="dxa"/>
            <w:shd w:val="clear" w:color="auto" w:fill="F2F2F2" w:themeFill="background1" w:themeFillShade="F2"/>
          </w:tcPr>
          <w:p w:rsidR="00E37954" w:rsidRPr="00AD0480" w:rsidRDefault="00E37954" w:rsidP="0021227B">
            <w:pPr>
              <w:jc w:val="center"/>
              <w:rPr>
                <w:rFonts w:ascii="Arial" w:hAnsi="Arial" w:cs="Arial"/>
                <w:sz w:val="18"/>
                <w:szCs w:val="18"/>
              </w:rPr>
            </w:pPr>
          </w:p>
        </w:tc>
        <w:tc>
          <w:tcPr>
            <w:tcW w:w="7229" w:type="dxa"/>
            <w:shd w:val="clear" w:color="auto" w:fill="00B050"/>
          </w:tcPr>
          <w:p w:rsidR="00E37954" w:rsidRPr="00997578" w:rsidRDefault="00E37954" w:rsidP="0021227B">
            <w:pPr>
              <w:jc w:val="center"/>
              <w:rPr>
                <w:rFonts w:ascii="Arial" w:hAnsi="Arial" w:cs="Arial"/>
                <w:b/>
                <w:sz w:val="18"/>
                <w:szCs w:val="18"/>
              </w:rPr>
            </w:pPr>
          </w:p>
          <w:p w:rsidR="00E37954" w:rsidRPr="00997578" w:rsidRDefault="00E37954" w:rsidP="0021227B">
            <w:pPr>
              <w:jc w:val="center"/>
              <w:rPr>
                <w:rFonts w:ascii="Arial" w:hAnsi="Arial" w:cs="Arial"/>
                <w:b/>
                <w:sz w:val="18"/>
                <w:szCs w:val="18"/>
              </w:rPr>
            </w:pPr>
            <w:r w:rsidRPr="00997578">
              <w:rPr>
                <w:rFonts w:ascii="Arial" w:hAnsi="Arial" w:cs="Arial"/>
                <w:b/>
                <w:sz w:val="18"/>
                <w:szCs w:val="18"/>
              </w:rPr>
              <w:t>Outstanding</w:t>
            </w:r>
          </w:p>
        </w:tc>
        <w:tc>
          <w:tcPr>
            <w:tcW w:w="6237" w:type="dxa"/>
            <w:shd w:val="clear" w:color="auto" w:fill="92D050"/>
          </w:tcPr>
          <w:p w:rsidR="00E37954" w:rsidRPr="00997578" w:rsidRDefault="00E37954" w:rsidP="0021227B">
            <w:pPr>
              <w:jc w:val="center"/>
              <w:rPr>
                <w:rFonts w:ascii="Arial" w:hAnsi="Arial" w:cs="Arial"/>
                <w:b/>
                <w:sz w:val="18"/>
                <w:szCs w:val="18"/>
              </w:rPr>
            </w:pPr>
          </w:p>
          <w:p w:rsidR="00E37954" w:rsidRPr="00997578" w:rsidRDefault="00E37954" w:rsidP="0021227B">
            <w:pPr>
              <w:jc w:val="center"/>
              <w:rPr>
                <w:rFonts w:ascii="Arial" w:hAnsi="Arial" w:cs="Arial"/>
                <w:b/>
                <w:sz w:val="18"/>
                <w:szCs w:val="18"/>
              </w:rPr>
            </w:pPr>
            <w:r w:rsidRPr="00997578">
              <w:rPr>
                <w:rFonts w:ascii="Arial" w:hAnsi="Arial" w:cs="Arial"/>
                <w:b/>
                <w:sz w:val="18"/>
                <w:szCs w:val="18"/>
              </w:rPr>
              <w:t>Good</w:t>
            </w:r>
          </w:p>
        </w:tc>
        <w:tc>
          <w:tcPr>
            <w:tcW w:w="2977" w:type="dxa"/>
            <w:shd w:val="clear" w:color="auto" w:fill="FFC000"/>
          </w:tcPr>
          <w:p w:rsidR="00E37954" w:rsidRPr="00997578" w:rsidRDefault="00E37954" w:rsidP="0021227B">
            <w:pPr>
              <w:jc w:val="center"/>
              <w:rPr>
                <w:rFonts w:ascii="Arial" w:hAnsi="Arial" w:cs="Arial"/>
                <w:b/>
                <w:sz w:val="18"/>
                <w:szCs w:val="18"/>
              </w:rPr>
            </w:pPr>
          </w:p>
          <w:p w:rsidR="00E37954" w:rsidRPr="00997578" w:rsidRDefault="00E37954" w:rsidP="0021227B">
            <w:pPr>
              <w:jc w:val="center"/>
              <w:rPr>
                <w:rFonts w:ascii="Arial" w:hAnsi="Arial" w:cs="Arial"/>
                <w:b/>
                <w:sz w:val="18"/>
                <w:szCs w:val="18"/>
              </w:rPr>
            </w:pPr>
            <w:r w:rsidRPr="00997578">
              <w:rPr>
                <w:rFonts w:ascii="Arial" w:hAnsi="Arial" w:cs="Arial"/>
                <w:b/>
                <w:sz w:val="18"/>
                <w:szCs w:val="18"/>
              </w:rPr>
              <w:t>Requires Improvement</w:t>
            </w:r>
          </w:p>
        </w:tc>
        <w:tc>
          <w:tcPr>
            <w:tcW w:w="5103" w:type="dxa"/>
            <w:shd w:val="clear" w:color="auto" w:fill="FF0000"/>
          </w:tcPr>
          <w:p w:rsidR="00E37954" w:rsidRPr="00997578" w:rsidRDefault="00E37954" w:rsidP="0021227B">
            <w:pPr>
              <w:jc w:val="center"/>
              <w:rPr>
                <w:rFonts w:ascii="Arial" w:hAnsi="Arial" w:cs="Arial"/>
                <w:b/>
                <w:sz w:val="18"/>
                <w:szCs w:val="18"/>
              </w:rPr>
            </w:pPr>
          </w:p>
          <w:p w:rsidR="00E37954" w:rsidRPr="00997578" w:rsidRDefault="00E37954" w:rsidP="0021227B">
            <w:pPr>
              <w:jc w:val="center"/>
              <w:rPr>
                <w:rFonts w:ascii="Arial" w:hAnsi="Arial" w:cs="Arial"/>
                <w:b/>
                <w:sz w:val="18"/>
                <w:szCs w:val="18"/>
              </w:rPr>
            </w:pPr>
            <w:r w:rsidRPr="00997578">
              <w:rPr>
                <w:rFonts w:ascii="Arial" w:hAnsi="Arial" w:cs="Arial"/>
                <w:b/>
                <w:sz w:val="18"/>
                <w:szCs w:val="18"/>
              </w:rPr>
              <w:t>Inadequate</w:t>
            </w:r>
          </w:p>
        </w:tc>
      </w:tr>
      <w:tr w:rsidR="00453A9D" w:rsidTr="00E37954">
        <w:trPr>
          <w:cantSplit/>
          <w:trHeight w:val="1134"/>
        </w:trPr>
        <w:tc>
          <w:tcPr>
            <w:tcW w:w="993" w:type="dxa"/>
            <w:shd w:val="clear" w:color="auto" w:fill="F2F2F2" w:themeFill="background1" w:themeFillShade="F2"/>
            <w:textDirection w:val="btLr"/>
          </w:tcPr>
          <w:p w:rsidR="00453A9D" w:rsidRPr="00AD0480" w:rsidRDefault="00ED54F9" w:rsidP="00610DE7">
            <w:pPr>
              <w:ind w:left="113" w:right="113"/>
              <w:jc w:val="center"/>
              <w:rPr>
                <w:rFonts w:ascii="Arial" w:hAnsi="Arial" w:cs="Arial"/>
                <w:b/>
                <w:sz w:val="16"/>
                <w:szCs w:val="16"/>
                <w:u w:val="single"/>
              </w:rPr>
            </w:pPr>
            <w:r w:rsidRPr="00AD0480">
              <w:rPr>
                <w:rFonts w:ascii="Arial" w:hAnsi="Arial" w:cs="Arial"/>
                <w:b/>
                <w:bCs/>
                <w:sz w:val="16"/>
                <w:szCs w:val="16"/>
              </w:rPr>
              <w:t>Personal development, behaviour and welfare</w:t>
            </w:r>
          </w:p>
        </w:tc>
        <w:tc>
          <w:tcPr>
            <w:tcW w:w="7229" w:type="dxa"/>
          </w:tcPr>
          <w:p w:rsidR="00AD0480" w:rsidRPr="00AD0480" w:rsidRDefault="00453A9D" w:rsidP="00AD0480">
            <w:pPr>
              <w:ind w:left="175" w:firstLine="185"/>
              <w:rPr>
                <w:rFonts w:ascii="Arial" w:hAnsi="Arial" w:cs="Arial"/>
                <w:b/>
                <w:sz w:val="16"/>
                <w:szCs w:val="16"/>
              </w:rPr>
            </w:pPr>
            <w:r w:rsidRPr="00AD0480">
              <w:rPr>
                <w:rFonts w:ascii="Arial" w:hAnsi="Arial" w:cs="Arial"/>
                <w:b/>
                <w:color w:val="00B050"/>
                <w:sz w:val="16"/>
                <w:szCs w:val="16"/>
              </w:rPr>
              <w:t>Outstanding (1)</w:t>
            </w:r>
            <w:r w:rsidRPr="00AD0480">
              <w:rPr>
                <w:rFonts w:ascii="Arial" w:hAnsi="Arial" w:cs="Arial"/>
                <w:b/>
                <w:sz w:val="16"/>
                <w:szCs w:val="16"/>
              </w:rPr>
              <w:t xml:space="preserve">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The highly stimulating environment and wide range of activities ensure that children are highly motivated and very eager to join in. They consistently show the characteristics of effective learning. They show high levels of curiosity, imagination and concentration. Older children listen intently and are highly responsive to adults and each other.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Children’s health, welfare and well-being are significantly enhanced by the vigilant and highly consistent implementation of robust policies, procedures and practice. High standards of care and hygiene practice support the personal care needs of babies and toddlers.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are highly skilled and sensitive in helping children of all ages form secure emotional attachments. This gives children a strong base for developing their independence to explore their world and increases their confidence in their own abilities.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increasingly show high levels of confidence in social situations. They develop a positive sense of themselves and their place in the world. They develop a very good understanding of how to keep themselves safe and how to manage risks and challenges.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The strong skills of all key persons ensure that all children are emotionally well prepared for the next stages in their learning. Practitioners skilfully support children’s transitions both within the setting and to other settings and prepare them for the move to school.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demonstrate exceptionally positive behaviour and high levels of self-control, cooperation and respect for others that are appropriate for their age. They do not distract others or become distracted themselves.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Children’s welfare and personal development are central to everything practitioners do. They are very effective in supporting children’s growing understanding of how to keep themselves safe and healthy.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give children a wide range of experiences that promote understanding of people, families and communities beyond their own. They teach children the language of feelings and give them opportunities to reflect on their differences. </w:t>
            </w:r>
          </w:p>
          <w:p w:rsidR="00AD0480" w:rsidRPr="00AD0480" w:rsidRDefault="00AD0480" w:rsidP="00AD0480">
            <w:pPr>
              <w:rPr>
                <w:rFonts w:ascii="Arial" w:hAnsi="Arial" w:cs="Arial"/>
                <w:sz w:val="16"/>
                <w:szCs w:val="16"/>
              </w:rPr>
            </w:pPr>
          </w:p>
          <w:p w:rsidR="00453A9D" w:rsidRPr="00AD0480" w:rsidRDefault="00453A9D" w:rsidP="00ED54F9">
            <w:pPr>
              <w:ind w:left="175" w:firstLine="185"/>
              <w:rPr>
                <w:rFonts w:ascii="Arial" w:hAnsi="Arial" w:cs="Arial"/>
                <w:sz w:val="16"/>
                <w:szCs w:val="16"/>
              </w:rPr>
            </w:pPr>
          </w:p>
        </w:tc>
        <w:tc>
          <w:tcPr>
            <w:tcW w:w="6237" w:type="dxa"/>
          </w:tcPr>
          <w:p w:rsidR="00AD0480" w:rsidRPr="00AD0480" w:rsidRDefault="00453A9D" w:rsidP="00AD0480">
            <w:pPr>
              <w:ind w:left="176" w:firstLine="141"/>
              <w:rPr>
                <w:rFonts w:ascii="Arial" w:hAnsi="Arial" w:cs="Arial"/>
                <w:sz w:val="16"/>
                <w:szCs w:val="16"/>
              </w:rPr>
            </w:pPr>
            <w:r w:rsidRPr="00AD0480">
              <w:rPr>
                <w:rFonts w:ascii="Arial" w:hAnsi="Arial" w:cs="Arial"/>
                <w:b/>
                <w:color w:val="92D050"/>
                <w:sz w:val="16"/>
                <w:szCs w:val="16"/>
              </w:rPr>
              <w:t>Good (2)</w:t>
            </w:r>
            <w:r w:rsidR="00E40E82" w:rsidRPr="00AD0480">
              <w:rPr>
                <w:rFonts w:ascii="Arial" w:hAnsi="Arial" w:cs="Arial"/>
                <w:b/>
                <w:color w:val="92D050"/>
                <w:sz w:val="16"/>
                <w:szCs w:val="16"/>
              </w:rPr>
              <w:t xml:space="preserve">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provide a stimulating, welcoming environment, both indoors and out, that keeps children motivated and interested in a broad range of activities. Children are keen learners who regularly display the characteristics of effective learning. They listen carefully to adults and each other.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A well-established key person system helps children form secure attachments and promotes their well-being and independence. Relationships between staff and babies are sensitive, stimulating and responsive.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adhere consistently to agreed strategies to promote good behaviour and regular attendance. They provide clear guidance for children about what is and is not acceptable behaviour.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help children to become independent in managing their own personal needs.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Key persons ensure children are emotionally well prepared for the next stages in their learning.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Children’s good behaviour shows that they feel safe. They gain an understanding of risk through activities that encourage them to explore their environment.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give clear messages to children about why it is important to have a healthy diet and the need for physical exercise while providing these things within the setting.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are learning to respect and celebrate each other’s differences. They develop an understanding of diversity beyond their immediate family experience through a range of activities that teach them effectively about people in the wider world. </w:t>
            </w:r>
          </w:p>
          <w:p w:rsidR="00AD0480" w:rsidRPr="00AD0480" w:rsidRDefault="00AD0480" w:rsidP="00AD0480">
            <w:pPr>
              <w:pStyle w:val="Default"/>
              <w:rPr>
                <w:rFonts w:ascii="Arial" w:hAnsi="Arial" w:cs="Arial"/>
                <w:sz w:val="16"/>
                <w:szCs w:val="16"/>
              </w:rPr>
            </w:pPr>
          </w:p>
          <w:p w:rsidR="00AD0480" w:rsidRPr="00AD0480" w:rsidRDefault="00AD0480" w:rsidP="00AD0480">
            <w:pPr>
              <w:rPr>
                <w:rFonts w:ascii="Arial" w:hAnsi="Arial" w:cs="Arial"/>
                <w:sz w:val="16"/>
                <w:szCs w:val="16"/>
              </w:rPr>
            </w:pPr>
          </w:p>
        </w:tc>
        <w:tc>
          <w:tcPr>
            <w:tcW w:w="2977" w:type="dxa"/>
          </w:tcPr>
          <w:p w:rsidR="00AD0480" w:rsidRPr="00AD0480" w:rsidRDefault="00453A9D" w:rsidP="00AD0480">
            <w:pPr>
              <w:rPr>
                <w:rFonts w:ascii="Arial" w:hAnsi="Arial" w:cs="Arial"/>
                <w:b/>
                <w:color w:val="FFC000"/>
                <w:sz w:val="16"/>
                <w:szCs w:val="16"/>
              </w:rPr>
            </w:pPr>
            <w:r w:rsidRPr="00AD0480">
              <w:rPr>
                <w:rFonts w:ascii="Arial" w:hAnsi="Arial" w:cs="Arial"/>
                <w:b/>
                <w:color w:val="FFC000"/>
                <w:sz w:val="16"/>
                <w:szCs w:val="16"/>
              </w:rPr>
              <w:t xml:space="preserve">Requires improvement (3)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Provision to support children’s personal development, behaviour and welfare is not yet good.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Any breaches of the statutory requirements for safeguarding and welfare and/or learning and development do not have a significant impact on children’s safety, well-being and personal development. </w:t>
            </w:r>
          </w:p>
          <w:p w:rsidR="00453A9D" w:rsidRPr="00AD0480" w:rsidRDefault="0059298E" w:rsidP="0059298E">
            <w:pPr>
              <w:ind w:left="175" w:firstLine="142"/>
              <w:rPr>
                <w:rFonts w:ascii="Arial" w:hAnsi="Arial" w:cs="Arial"/>
                <w:sz w:val="16"/>
                <w:szCs w:val="16"/>
              </w:rPr>
            </w:pPr>
            <w:r w:rsidRPr="00AD0480">
              <w:rPr>
                <w:rFonts w:ascii="Arial" w:eastAsia="Times New Roman" w:hAnsi="Arial" w:cs="Arial"/>
                <w:color w:val="000000"/>
                <w:sz w:val="16"/>
                <w:szCs w:val="16"/>
              </w:rPr>
              <w:t xml:space="preserve"> </w:t>
            </w:r>
          </w:p>
        </w:tc>
        <w:tc>
          <w:tcPr>
            <w:tcW w:w="5103" w:type="dxa"/>
          </w:tcPr>
          <w:p w:rsidR="00E40E82" w:rsidRPr="00AD0480" w:rsidRDefault="00453A9D" w:rsidP="00462ABB">
            <w:pPr>
              <w:rPr>
                <w:rFonts w:ascii="Arial" w:hAnsi="Arial" w:cs="Arial"/>
                <w:sz w:val="16"/>
                <w:szCs w:val="16"/>
              </w:rPr>
            </w:pPr>
            <w:r w:rsidRPr="00AD0480">
              <w:rPr>
                <w:rFonts w:ascii="Arial" w:hAnsi="Arial" w:cs="Arial"/>
                <w:b/>
                <w:color w:val="FF0000"/>
                <w:sz w:val="16"/>
                <w:szCs w:val="16"/>
              </w:rPr>
              <w:t xml:space="preserve">Inadequate (4) </w:t>
            </w:r>
          </w:p>
          <w:p w:rsidR="00AD0480" w:rsidRPr="00AD0480" w:rsidRDefault="00AD0480" w:rsidP="00AD0480">
            <w:pPr>
              <w:pStyle w:val="Default"/>
              <w:rPr>
                <w:rFonts w:ascii="Arial" w:hAnsi="Arial" w:cs="Arial"/>
                <w:sz w:val="16"/>
                <w:szCs w:val="16"/>
              </w:rPr>
            </w:pPr>
            <w:r w:rsidRPr="00AD0480">
              <w:rPr>
                <w:rFonts w:ascii="Arial" w:hAnsi="Arial" w:cs="Arial"/>
                <w:b/>
                <w:bCs/>
                <w:sz w:val="16"/>
                <w:szCs w:val="16"/>
              </w:rPr>
              <w:t xml:space="preserve">Personal development, behaviour and welfare are likely to be inadequate if one or more of the following apply: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Breaches of the statutory requirements for safeguarding and welfare and/or learning and development have a significant impact on children’s safety, well-being and personal development.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Practitioners do not support children’s social and emotional well-being and prepare them for transitions within the setting and/or to other settings and school.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The key person system does not work effectively to support children’s emotional well-being and so some children fail to form secure attachments with their </w:t>
            </w:r>
            <w:proofErr w:type="spellStart"/>
            <w:r w:rsidRPr="00AD0480">
              <w:rPr>
                <w:rFonts w:ascii="Arial" w:hAnsi="Arial" w:cs="Arial"/>
                <w:sz w:val="16"/>
                <w:szCs w:val="16"/>
              </w:rPr>
              <w:t>carers</w:t>
            </w:r>
            <w:proofErr w:type="spellEnd"/>
            <w:r w:rsidRPr="00AD0480">
              <w:rPr>
                <w:rFonts w:ascii="Arial" w:hAnsi="Arial" w:cs="Arial"/>
                <w:sz w:val="16"/>
                <w:szCs w:val="16"/>
              </w:rPr>
              <w:t xml:space="preserve">. Babies are not stimulated.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Children’s behaviour is not managed consistently. As a result, more than occasionally, their lack of engagement in activities and/or poor behaviour leads to a disorderly environment that hinders children’s learning and/or puts them and others at risk.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Not all practitioners have sufficient knowledge and/or they are not vigilant enough to ensure that children are kept safe and that their health and welfare are promoted. This means children do not know, relative to their ages, how to keep themselves safe and healthy. </w:t>
            </w:r>
          </w:p>
          <w:p w:rsidR="00AD0480" w:rsidRPr="00AD0480" w:rsidRDefault="00AD0480" w:rsidP="00AD0480">
            <w:pPr>
              <w:pStyle w:val="Default"/>
              <w:rPr>
                <w:rFonts w:ascii="Arial" w:hAnsi="Arial" w:cs="Arial"/>
                <w:sz w:val="16"/>
                <w:szCs w:val="16"/>
              </w:rPr>
            </w:pPr>
            <w:r w:rsidRPr="00AD0480">
              <w:rPr>
                <w:rFonts w:ascii="Arial" w:hAnsi="Arial" w:cs="Arial"/>
                <w:sz w:val="16"/>
                <w:szCs w:val="16"/>
              </w:rPr>
              <w:t xml:space="preserve"> Children have a narrow experience that does not promote their understanding of people and communities beyond their own or help them to recognise and accept each other’s differences. </w:t>
            </w:r>
          </w:p>
          <w:p w:rsidR="00453A9D" w:rsidRPr="00AD0480" w:rsidRDefault="00453A9D" w:rsidP="00AD0480">
            <w:pPr>
              <w:rPr>
                <w:rFonts w:ascii="Arial" w:hAnsi="Arial" w:cs="Arial"/>
                <w:sz w:val="16"/>
                <w:szCs w:val="16"/>
              </w:rPr>
            </w:pPr>
          </w:p>
        </w:tc>
      </w:tr>
      <w:tr w:rsidR="00453A9D" w:rsidTr="00E37954">
        <w:trPr>
          <w:cantSplit/>
          <w:trHeight w:val="1134"/>
        </w:trPr>
        <w:tc>
          <w:tcPr>
            <w:tcW w:w="993" w:type="dxa"/>
            <w:shd w:val="clear" w:color="auto" w:fill="F2F2F2" w:themeFill="background1" w:themeFillShade="F2"/>
            <w:textDirection w:val="btLr"/>
          </w:tcPr>
          <w:p w:rsidR="00453A9D" w:rsidRPr="00AD0480" w:rsidRDefault="00610DE7" w:rsidP="000C0472">
            <w:pPr>
              <w:ind w:left="113" w:right="113"/>
              <w:rPr>
                <w:rFonts w:ascii="Arial" w:hAnsi="Arial" w:cs="Arial"/>
                <w:sz w:val="16"/>
                <w:szCs w:val="16"/>
              </w:rPr>
            </w:pPr>
            <w:r w:rsidRPr="00AD0480">
              <w:rPr>
                <w:rFonts w:ascii="Arial" w:hAnsi="Arial" w:cs="Arial"/>
                <w:b/>
                <w:bCs/>
                <w:sz w:val="16"/>
                <w:szCs w:val="16"/>
              </w:rPr>
              <w:t xml:space="preserve">The overall quality and standards of the early years provision </w:t>
            </w:r>
          </w:p>
        </w:tc>
        <w:tc>
          <w:tcPr>
            <w:tcW w:w="7229" w:type="dxa"/>
          </w:tcPr>
          <w:p w:rsidR="00453A9D" w:rsidRPr="00AD0480" w:rsidRDefault="00453A9D" w:rsidP="00462ABB">
            <w:pPr>
              <w:rPr>
                <w:rFonts w:ascii="Arial" w:hAnsi="Arial" w:cs="Arial"/>
                <w:b/>
                <w:color w:val="00B050"/>
                <w:sz w:val="16"/>
                <w:szCs w:val="16"/>
              </w:rPr>
            </w:pPr>
            <w:r w:rsidRPr="00AD0480">
              <w:rPr>
                <w:rFonts w:ascii="Arial" w:hAnsi="Arial" w:cs="Arial"/>
                <w:b/>
                <w:color w:val="00B050"/>
                <w:sz w:val="16"/>
                <w:szCs w:val="16"/>
              </w:rPr>
              <w:t>Outstanding (1)</w:t>
            </w:r>
          </w:p>
          <w:tbl>
            <w:tblPr>
              <w:tblW w:w="0" w:type="auto"/>
              <w:tblBorders>
                <w:top w:val="nil"/>
                <w:left w:val="nil"/>
                <w:bottom w:val="nil"/>
                <w:right w:val="nil"/>
              </w:tblBorders>
              <w:tblLook w:val="0000" w:firstRow="0" w:lastRow="0" w:firstColumn="0" w:lastColumn="0" w:noHBand="0" w:noVBand="0"/>
            </w:tblPr>
            <w:tblGrid>
              <w:gridCol w:w="7013"/>
            </w:tblGrid>
            <w:tr w:rsidR="00ED588C" w:rsidRPr="00ED588C">
              <w:trPr>
                <w:trHeight w:val="772"/>
              </w:trPr>
              <w:tc>
                <w:tcPr>
                  <w:tcW w:w="0" w:type="auto"/>
                </w:tcPr>
                <w:p w:rsidR="00ED588C" w:rsidRPr="00ED588C" w:rsidRDefault="00ED588C" w:rsidP="00ED588C">
                  <w:pPr>
                    <w:autoSpaceDE w:val="0"/>
                    <w:autoSpaceDN w:val="0"/>
                    <w:adjustRightInd w:val="0"/>
                    <w:spacing w:after="0" w:line="240" w:lineRule="auto"/>
                    <w:rPr>
                      <w:rFonts w:ascii="Arial" w:hAnsi="Arial" w:cs="Arial"/>
                      <w:sz w:val="16"/>
                      <w:szCs w:val="16"/>
                    </w:rPr>
                  </w:pPr>
                </w:p>
                <w:p w:rsidR="00ED588C" w:rsidRPr="00ED588C" w:rsidRDefault="00ED588C" w:rsidP="00ED588C">
                  <w:pPr>
                    <w:autoSpaceDE w:val="0"/>
                    <w:autoSpaceDN w:val="0"/>
                    <w:adjustRightInd w:val="0"/>
                    <w:spacing w:after="0" w:line="240" w:lineRule="auto"/>
                    <w:rPr>
                      <w:rFonts w:ascii="Arial" w:hAnsi="Arial" w:cs="Arial"/>
                      <w:color w:val="000000"/>
                      <w:sz w:val="16"/>
                      <w:szCs w:val="16"/>
                    </w:rPr>
                  </w:pPr>
                  <w:r w:rsidRPr="00ED588C">
                    <w:rPr>
                      <w:rFonts w:ascii="Arial" w:hAnsi="Arial" w:cs="Arial"/>
                      <w:color w:val="000000"/>
                      <w:sz w:val="16"/>
                      <w:szCs w:val="16"/>
                    </w:rPr>
                    <w:t xml:space="preserve">The quality of teaching, learning and assessment is outstanding. </w:t>
                  </w:r>
                </w:p>
                <w:p w:rsidR="00ED588C" w:rsidRPr="00ED588C" w:rsidRDefault="00ED588C" w:rsidP="00ED588C">
                  <w:pPr>
                    <w:autoSpaceDE w:val="0"/>
                    <w:autoSpaceDN w:val="0"/>
                    <w:adjustRightInd w:val="0"/>
                    <w:spacing w:after="0" w:line="240" w:lineRule="auto"/>
                    <w:rPr>
                      <w:rFonts w:ascii="Arial" w:hAnsi="Arial" w:cs="Arial"/>
                      <w:color w:val="000000"/>
                      <w:sz w:val="16"/>
                      <w:szCs w:val="16"/>
                    </w:rPr>
                  </w:pPr>
                  <w:r w:rsidRPr="00ED588C">
                    <w:rPr>
                      <w:rFonts w:ascii="Arial" w:hAnsi="Arial" w:cs="Arial"/>
                      <w:color w:val="000000"/>
                      <w:sz w:val="16"/>
                      <w:szCs w:val="16"/>
                    </w:rPr>
                    <w:t xml:space="preserve"> All other key judgements are likely to be outstanding. In exceptional circumstances, one of the key judgements may be good as long as there is convincing evidence that this area is improving rapidly and securely towards outstanding. </w:t>
                  </w:r>
                </w:p>
                <w:p w:rsidR="00ED588C" w:rsidRPr="00ED588C" w:rsidRDefault="00ED588C" w:rsidP="00ED588C">
                  <w:pPr>
                    <w:autoSpaceDE w:val="0"/>
                    <w:autoSpaceDN w:val="0"/>
                    <w:adjustRightInd w:val="0"/>
                    <w:spacing w:after="0" w:line="240" w:lineRule="auto"/>
                    <w:rPr>
                      <w:rFonts w:ascii="Arial" w:hAnsi="Arial" w:cs="Arial"/>
                      <w:color w:val="000000"/>
                      <w:sz w:val="16"/>
                      <w:szCs w:val="16"/>
                    </w:rPr>
                  </w:pPr>
                  <w:r w:rsidRPr="00ED588C">
                    <w:rPr>
                      <w:rFonts w:ascii="Arial" w:hAnsi="Arial" w:cs="Arial"/>
                      <w:color w:val="000000"/>
                      <w:sz w:val="16"/>
                      <w:szCs w:val="16"/>
                    </w:rPr>
                    <w:t xml:space="preserve"> Safeguarding is effective. There are no breaches of statutory requirements. </w:t>
                  </w:r>
                </w:p>
                <w:p w:rsidR="00ED588C" w:rsidRPr="00ED588C" w:rsidRDefault="00ED588C" w:rsidP="00ED588C">
                  <w:pPr>
                    <w:autoSpaceDE w:val="0"/>
                    <w:autoSpaceDN w:val="0"/>
                    <w:adjustRightInd w:val="0"/>
                    <w:spacing w:after="0" w:line="240" w:lineRule="auto"/>
                    <w:rPr>
                      <w:rFonts w:ascii="Arial" w:hAnsi="Arial" w:cs="Arial"/>
                      <w:color w:val="000000"/>
                      <w:sz w:val="16"/>
                      <w:szCs w:val="16"/>
                    </w:rPr>
                  </w:pPr>
                </w:p>
              </w:tc>
            </w:tr>
          </w:tbl>
          <w:p w:rsidR="00ED588C" w:rsidRPr="00AD0480" w:rsidRDefault="00ED588C" w:rsidP="00462ABB">
            <w:pPr>
              <w:rPr>
                <w:rFonts w:ascii="Arial" w:hAnsi="Arial" w:cs="Arial"/>
                <w:b/>
                <w:color w:val="00B050"/>
                <w:sz w:val="16"/>
                <w:szCs w:val="16"/>
              </w:rPr>
            </w:pPr>
          </w:p>
          <w:p w:rsidR="00453A9D" w:rsidRPr="00AD0480" w:rsidRDefault="00453A9D" w:rsidP="00610DE7">
            <w:pPr>
              <w:pStyle w:val="ListParagraph"/>
              <w:ind w:left="212"/>
              <w:rPr>
                <w:rFonts w:ascii="Arial" w:hAnsi="Arial" w:cs="Arial"/>
                <w:sz w:val="16"/>
                <w:szCs w:val="16"/>
              </w:rPr>
            </w:pPr>
          </w:p>
        </w:tc>
        <w:tc>
          <w:tcPr>
            <w:tcW w:w="6237" w:type="dxa"/>
          </w:tcPr>
          <w:p w:rsidR="00ED588C" w:rsidRPr="00AD0480" w:rsidRDefault="00453A9D" w:rsidP="00ED588C">
            <w:pPr>
              <w:rPr>
                <w:rFonts w:ascii="Arial" w:hAnsi="Arial" w:cs="Arial"/>
                <w:sz w:val="16"/>
                <w:szCs w:val="16"/>
              </w:rPr>
            </w:pPr>
            <w:r w:rsidRPr="00AD0480">
              <w:rPr>
                <w:rFonts w:ascii="Arial" w:hAnsi="Arial" w:cs="Arial"/>
                <w:b/>
                <w:color w:val="92D050"/>
                <w:sz w:val="16"/>
                <w:szCs w:val="16"/>
              </w:rPr>
              <w:t>Good (2)</w:t>
            </w:r>
            <w:r w:rsidRPr="00AD0480">
              <w:rPr>
                <w:rFonts w:ascii="Arial" w:hAnsi="Arial" w:cs="Arial"/>
                <w:color w:val="92D050"/>
                <w:sz w:val="16"/>
                <w:szCs w:val="16"/>
              </w:rPr>
              <w:t xml:space="preser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The quality of teaching, learning and assessment is at least good.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All other key judgements are likely to be good or outstanding. In exceptional circumstances, one of the key judgement areas may require improvement as long as there is convincing evidence that it is improving rapidly and securely towards good.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Safeguarding is effective. </w:t>
            </w:r>
          </w:p>
          <w:p w:rsidR="00453A9D" w:rsidRPr="00AD0480" w:rsidRDefault="00453A9D" w:rsidP="00ED588C">
            <w:pPr>
              <w:pStyle w:val="Default"/>
              <w:rPr>
                <w:rFonts w:ascii="Arial" w:hAnsi="Arial" w:cs="Arial"/>
                <w:sz w:val="16"/>
                <w:szCs w:val="16"/>
              </w:rPr>
            </w:pPr>
          </w:p>
        </w:tc>
        <w:tc>
          <w:tcPr>
            <w:tcW w:w="2977" w:type="dxa"/>
          </w:tcPr>
          <w:p w:rsidR="00ED588C" w:rsidRPr="00AD0480" w:rsidRDefault="00453A9D" w:rsidP="00ED588C">
            <w:pPr>
              <w:rPr>
                <w:rFonts w:ascii="Arial" w:hAnsi="Arial" w:cs="Arial"/>
                <w:sz w:val="16"/>
                <w:szCs w:val="16"/>
              </w:rPr>
            </w:pPr>
            <w:r w:rsidRPr="00AD0480">
              <w:rPr>
                <w:rFonts w:ascii="Arial" w:hAnsi="Arial" w:cs="Arial"/>
                <w:b/>
                <w:color w:val="FFC000"/>
                <w:sz w:val="16"/>
                <w:szCs w:val="16"/>
              </w:rPr>
              <w:t>Requires improvement (3)</w:t>
            </w:r>
            <w:r w:rsidRPr="00AD0480">
              <w:rPr>
                <w:rFonts w:ascii="Arial" w:hAnsi="Arial" w:cs="Arial"/>
                <w:color w:val="FFC000"/>
                <w:sz w:val="16"/>
                <w:szCs w:val="16"/>
              </w:rPr>
              <w:t xml:space="preser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Where one or more aspects of the setting’s work requires improvement, the setting’s overall effectiveness is likely to require improvement.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Safeguarding is effective.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Where there are any breaches of the safeguarding and welfare and/or the learning and development requirements, they do not have a significant impact on children’s safety, well-being or learning and development. </w:t>
            </w:r>
          </w:p>
          <w:p w:rsidR="00453A9D" w:rsidRPr="00AD0480" w:rsidRDefault="00453A9D" w:rsidP="00ED588C">
            <w:pPr>
              <w:rPr>
                <w:rFonts w:ascii="Arial" w:hAnsi="Arial" w:cs="Arial"/>
                <w:sz w:val="16"/>
                <w:szCs w:val="16"/>
              </w:rPr>
            </w:pPr>
          </w:p>
        </w:tc>
        <w:tc>
          <w:tcPr>
            <w:tcW w:w="5103" w:type="dxa"/>
          </w:tcPr>
          <w:p w:rsidR="00610DE7" w:rsidRPr="00AD0480" w:rsidRDefault="00453A9D" w:rsidP="00610DE7">
            <w:pPr>
              <w:rPr>
                <w:rFonts w:ascii="Arial" w:hAnsi="Arial" w:cs="Arial"/>
                <w:color w:val="FF0000"/>
                <w:sz w:val="16"/>
                <w:szCs w:val="16"/>
              </w:rPr>
            </w:pPr>
            <w:r w:rsidRPr="00AD0480">
              <w:rPr>
                <w:rFonts w:ascii="Arial" w:hAnsi="Arial" w:cs="Arial"/>
                <w:b/>
                <w:color w:val="FF0000"/>
                <w:sz w:val="16"/>
                <w:szCs w:val="16"/>
              </w:rPr>
              <w:t>Inadequate (4)</w:t>
            </w:r>
          </w:p>
          <w:p w:rsidR="00ED588C" w:rsidRPr="00AD0480" w:rsidRDefault="00851D29" w:rsidP="00AD0480">
            <w:pPr>
              <w:tabs>
                <w:tab w:val="left" w:pos="567"/>
              </w:tabs>
              <w:spacing w:before="60" w:after="60"/>
              <w:rPr>
                <w:rFonts w:ascii="Arial" w:eastAsia="Times New Roman" w:hAnsi="Arial" w:cs="Arial"/>
                <w:b/>
                <w:color w:val="000000"/>
                <w:sz w:val="16"/>
                <w:szCs w:val="16"/>
              </w:rPr>
            </w:pPr>
            <w:r w:rsidRPr="00AD0480">
              <w:rPr>
                <w:rFonts w:ascii="Arial" w:eastAsia="Times New Roman" w:hAnsi="Arial" w:cs="Arial"/>
                <w:b/>
                <w:color w:val="000000"/>
                <w:sz w:val="16"/>
                <w:szCs w:val="16"/>
              </w:rPr>
              <w:t>The setting’s overall effectiveness is likely to be inadequate if:</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any one of the key judgements is inadequate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and/or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safeguarding is ineffective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breaches of statutory requirements have a significant impact on the safety and well-being and/or the learning and development of children </w:t>
            </w:r>
          </w:p>
          <w:p w:rsidR="00ED588C" w:rsidRPr="00AD0480" w:rsidRDefault="00ED588C" w:rsidP="00ED588C">
            <w:pPr>
              <w:pStyle w:val="Default"/>
              <w:rPr>
                <w:rFonts w:ascii="Arial" w:hAnsi="Arial" w:cs="Arial"/>
                <w:sz w:val="16"/>
                <w:szCs w:val="16"/>
              </w:rPr>
            </w:pPr>
            <w:r w:rsidRPr="00AD0480">
              <w:rPr>
                <w:rFonts w:ascii="Arial" w:hAnsi="Arial" w:cs="Arial"/>
                <w:sz w:val="16"/>
                <w:szCs w:val="16"/>
              </w:rPr>
              <w:t xml:space="preserve"> </w:t>
            </w:r>
            <w:proofErr w:type="gramStart"/>
            <w:r w:rsidRPr="00AD0480">
              <w:rPr>
                <w:rFonts w:ascii="Arial" w:hAnsi="Arial" w:cs="Arial"/>
                <w:sz w:val="16"/>
                <w:szCs w:val="16"/>
              </w:rPr>
              <w:t>it</w:t>
            </w:r>
            <w:proofErr w:type="gramEnd"/>
            <w:r w:rsidRPr="00AD0480">
              <w:rPr>
                <w:rFonts w:ascii="Arial" w:hAnsi="Arial" w:cs="Arial"/>
                <w:sz w:val="16"/>
                <w:szCs w:val="16"/>
              </w:rPr>
              <w:t xml:space="preserve"> is a nursery or pre-school that has been judged as requires improvement at two consecutive inspections and is still not judged to be good at its third inspection. </w:t>
            </w:r>
          </w:p>
          <w:p w:rsidR="00453A9D" w:rsidRPr="00AD0480" w:rsidRDefault="00453A9D" w:rsidP="00AD0480">
            <w:pPr>
              <w:pStyle w:val="Default"/>
              <w:rPr>
                <w:rFonts w:ascii="Arial" w:hAnsi="Arial" w:cs="Arial"/>
                <w:sz w:val="16"/>
                <w:szCs w:val="16"/>
              </w:rPr>
            </w:pPr>
          </w:p>
        </w:tc>
      </w:tr>
      <w:tr w:rsidR="00E37954" w:rsidTr="00E37954">
        <w:trPr>
          <w:cantSplit/>
          <w:trHeight w:val="1134"/>
        </w:trPr>
        <w:tc>
          <w:tcPr>
            <w:tcW w:w="993" w:type="dxa"/>
            <w:shd w:val="clear" w:color="auto" w:fill="F2F2F2" w:themeFill="background1" w:themeFillShade="F2"/>
            <w:textDirection w:val="btLr"/>
          </w:tcPr>
          <w:p w:rsidR="00E37954" w:rsidRPr="00AD0480" w:rsidRDefault="00E37954" w:rsidP="000C0472">
            <w:pPr>
              <w:ind w:left="113" w:right="113"/>
              <w:rPr>
                <w:rFonts w:ascii="Arial" w:hAnsi="Arial" w:cs="Arial"/>
                <w:b/>
                <w:bCs/>
                <w:sz w:val="16"/>
                <w:szCs w:val="16"/>
              </w:rPr>
            </w:pPr>
            <w:r>
              <w:rPr>
                <w:rFonts w:ascii="Arial" w:hAnsi="Arial" w:cs="Arial"/>
                <w:b/>
                <w:bCs/>
                <w:sz w:val="16"/>
                <w:szCs w:val="16"/>
              </w:rPr>
              <w:t>Notes:</w:t>
            </w:r>
            <w:r w:rsidR="00FB2332">
              <w:rPr>
                <w:rFonts w:ascii="Arial" w:hAnsi="Arial" w:cs="Arial"/>
                <w:b/>
                <w:bCs/>
                <w:sz w:val="16"/>
                <w:szCs w:val="16"/>
              </w:rPr>
              <w:t xml:space="preserve">  strengths/ development aspects and EVIDENCE……</w:t>
            </w:r>
          </w:p>
        </w:tc>
        <w:tc>
          <w:tcPr>
            <w:tcW w:w="7229" w:type="dxa"/>
          </w:tcPr>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Default="00E37954" w:rsidP="00462ABB">
            <w:pPr>
              <w:rPr>
                <w:rFonts w:ascii="Arial" w:hAnsi="Arial" w:cs="Arial"/>
                <w:b/>
                <w:color w:val="00B050"/>
                <w:sz w:val="16"/>
                <w:szCs w:val="16"/>
              </w:rPr>
            </w:pPr>
          </w:p>
          <w:p w:rsidR="00E37954" w:rsidRPr="00AD0480" w:rsidRDefault="00E37954" w:rsidP="00462ABB">
            <w:pPr>
              <w:rPr>
                <w:rFonts w:ascii="Arial" w:hAnsi="Arial" w:cs="Arial"/>
                <w:b/>
                <w:color w:val="00B050"/>
                <w:sz w:val="16"/>
                <w:szCs w:val="16"/>
              </w:rPr>
            </w:pPr>
          </w:p>
        </w:tc>
        <w:tc>
          <w:tcPr>
            <w:tcW w:w="6237" w:type="dxa"/>
          </w:tcPr>
          <w:p w:rsidR="00E37954" w:rsidRPr="00AD0480" w:rsidRDefault="00E37954" w:rsidP="00ED588C">
            <w:pPr>
              <w:rPr>
                <w:rFonts w:ascii="Arial" w:hAnsi="Arial" w:cs="Arial"/>
                <w:b/>
                <w:color w:val="92D050"/>
                <w:sz w:val="16"/>
                <w:szCs w:val="16"/>
              </w:rPr>
            </w:pPr>
          </w:p>
        </w:tc>
        <w:tc>
          <w:tcPr>
            <w:tcW w:w="2977" w:type="dxa"/>
          </w:tcPr>
          <w:p w:rsidR="00E37954" w:rsidRPr="00AD0480" w:rsidRDefault="00E37954" w:rsidP="00ED588C">
            <w:pPr>
              <w:rPr>
                <w:rFonts w:ascii="Arial" w:hAnsi="Arial" w:cs="Arial"/>
                <w:b/>
                <w:color w:val="FFC000"/>
                <w:sz w:val="16"/>
                <w:szCs w:val="16"/>
              </w:rPr>
            </w:pPr>
          </w:p>
        </w:tc>
        <w:tc>
          <w:tcPr>
            <w:tcW w:w="5103" w:type="dxa"/>
          </w:tcPr>
          <w:p w:rsidR="00E37954" w:rsidRPr="00AD0480" w:rsidRDefault="00E37954" w:rsidP="00610DE7">
            <w:pPr>
              <w:rPr>
                <w:rFonts w:ascii="Arial" w:hAnsi="Arial" w:cs="Arial"/>
                <w:b/>
                <w:color w:val="FF0000"/>
                <w:sz w:val="16"/>
                <w:szCs w:val="16"/>
              </w:rPr>
            </w:pPr>
          </w:p>
        </w:tc>
      </w:tr>
    </w:tbl>
    <w:p w:rsidR="00A87733" w:rsidRDefault="00A87733"/>
    <w:sectPr w:rsidR="00A87733" w:rsidSect="00610DE7">
      <w:headerReference w:type="default" r:id="rId8"/>
      <w:pgSz w:w="23814" w:h="16839" w:orient="landscape" w:code="8"/>
      <w:pgMar w:top="817" w:right="1134" w:bottom="851"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DB" w:rsidRDefault="006201DB" w:rsidP="003A032C">
      <w:pPr>
        <w:spacing w:after="0" w:line="240" w:lineRule="auto"/>
      </w:pPr>
      <w:r>
        <w:separator/>
      </w:r>
    </w:p>
  </w:endnote>
  <w:endnote w:type="continuationSeparator" w:id="0">
    <w:p w:rsidR="006201DB" w:rsidRDefault="006201DB" w:rsidP="003A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DB" w:rsidRDefault="006201DB" w:rsidP="003A032C">
      <w:pPr>
        <w:spacing w:after="0" w:line="240" w:lineRule="auto"/>
      </w:pPr>
      <w:r>
        <w:separator/>
      </w:r>
    </w:p>
  </w:footnote>
  <w:footnote w:type="continuationSeparator" w:id="0">
    <w:p w:rsidR="006201DB" w:rsidRDefault="006201DB" w:rsidP="003A0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2C" w:rsidRDefault="003A032C">
    <w:pPr>
      <w:pStyle w:val="Header"/>
    </w:pPr>
    <w:r>
      <w:t xml:space="preserve">Ofsted Early Years Grades </w:t>
    </w:r>
    <w:r w:rsidR="00E94A7F">
      <w:t xml:space="preserve">  </w:t>
    </w:r>
    <w:r w:rsidR="00851D29">
      <w:t xml:space="preserve">SEPTEMBER </w:t>
    </w:r>
    <w:r w:rsidR="00453A9D">
      <w:t>2015</w:t>
    </w:r>
    <w:r w:rsidR="00E94A7F">
      <w:t xml:space="preserve"> +    </w:t>
    </w:r>
    <w:r w:rsidR="00BF414F">
      <w:tab/>
    </w:r>
    <w:r w:rsidR="00BF414F">
      <w:tab/>
    </w:r>
    <w:r w:rsidR="00BF414F">
      <w:tab/>
    </w:r>
    <w:r w:rsidR="00E94A7F">
      <w:t>Solihull Early Years and Childcare</w:t>
    </w:r>
  </w:p>
  <w:p w:rsidR="003A032C" w:rsidRDefault="003A0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CF0"/>
    <w:multiLevelType w:val="hybridMultilevel"/>
    <w:tmpl w:val="A182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77C4C"/>
    <w:multiLevelType w:val="hybridMultilevel"/>
    <w:tmpl w:val="25BAB618"/>
    <w:lvl w:ilvl="0" w:tplc="A650C9A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72A58"/>
    <w:multiLevelType w:val="hybridMultilevel"/>
    <w:tmpl w:val="3EFA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725DD7"/>
    <w:multiLevelType w:val="hybridMultilevel"/>
    <w:tmpl w:val="7C180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C147C0A"/>
    <w:multiLevelType w:val="hybridMultilevel"/>
    <w:tmpl w:val="B0F64004"/>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5">
    <w:nsid w:val="19B97B01"/>
    <w:multiLevelType w:val="hybridMultilevel"/>
    <w:tmpl w:val="45E8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BF73AF"/>
    <w:multiLevelType w:val="hybridMultilevel"/>
    <w:tmpl w:val="A8E0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670596"/>
    <w:multiLevelType w:val="hybridMultilevel"/>
    <w:tmpl w:val="0A50DF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1BEE2E9C"/>
    <w:multiLevelType w:val="hybridMultilevel"/>
    <w:tmpl w:val="9DE2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E77BD6"/>
    <w:multiLevelType w:val="hybridMultilevel"/>
    <w:tmpl w:val="07B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7E6D8D"/>
    <w:multiLevelType w:val="hybridMultilevel"/>
    <w:tmpl w:val="F2CE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94568"/>
    <w:multiLevelType w:val="hybridMultilevel"/>
    <w:tmpl w:val="E774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AA7F4C"/>
    <w:multiLevelType w:val="hybridMultilevel"/>
    <w:tmpl w:val="F104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4714B7"/>
    <w:multiLevelType w:val="hybridMultilevel"/>
    <w:tmpl w:val="DD90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C861D2"/>
    <w:multiLevelType w:val="hybridMultilevel"/>
    <w:tmpl w:val="F498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112CB9"/>
    <w:multiLevelType w:val="hybridMultilevel"/>
    <w:tmpl w:val="C43E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711EB0"/>
    <w:multiLevelType w:val="hybridMultilevel"/>
    <w:tmpl w:val="0EC6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6D493F"/>
    <w:multiLevelType w:val="hybridMultilevel"/>
    <w:tmpl w:val="58E2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67337A"/>
    <w:multiLevelType w:val="hybridMultilevel"/>
    <w:tmpl w:val="3AA8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552BE1"/>
    <w:multiLevelType w:val="hybridMultilevel"/>
    <w:tmpl w:val="CFC685AC"/>
    <w:lvl w:ilvl="0" w:tplc="A650C9AA">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7F0A98"/>
    <w:multiLevelType w:val="hybridMultilevel"/>
    <w:tmpl w:val="1426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344AAE"/>
    <w:multiLevelType w:val="hybridMultilevel"/>
    <w:tmpl w:val="7550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DC35D1"/>
    <w:multiLevelType w:val="hybridMultilevel"/>
    <w:tmpl w:val="6EE60C6E"/>
    <w:lvl w:ilvl="0" w:tplc="A650C9A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50407"/>
    <w:multiLevelType w:val="hybridMultilevel"/>
    <w:tmpl w:val="535C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C53A7A"/>
    <w:multiLevelType w:val="hybridMultilevel"/>
    <w:tmpl w:val="41E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954354"/>
    <w:multiLevelType w:val="hybridMultilevel"/>
    <w:tmpl w:val="51EC1D5A"/>
    <w:lvl w:ilvl="0" w:tplc="A650C9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A61112"/>
    <w:multiLevelType w:val="hybridMultilevel"/>
    <w:tmpl w:val="3530F38C"/>
    <w:lvl w:ilvl="0" w:tplc="A650C9AA">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DE1BF3"/>
    <w:multiLevelType w:val="hybridMultilevel"/>
    <w:tmpl w:val="C0B0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301301"/>
    <w:multiLevelType w:val="hybridMultilevel"/>
    <w:tmpl w:val="736A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AD5D76"/>
    <w:multiLevelType w:val="hybridMultilevel"/>
    <w:tmpl w:val="A61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822F82"/>
    <w:multiLevelType w:val="hybridMultilevel"/>
    <w:tmpl w:val="6EC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2860C1"/>
    <w:multiLevelType w:val="hybridMultilevel"/>
    <w:tmpl w:val="3FDC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2"/>
  </w:num>
  <w:num w:numId="4">
    <w:abstractNumId w:val="26"/>
  </w:num>
  <w:num w:numId="5">
    <w:abstractNumId w:val="5"/>
  </w:num>
  <w:num w:numId="6">
    <w:abstractNumId w:val="25"/>
  </w:num>
  <w:num w:numId="7">
    <w:abstractNumId w:val="4"/>
  </w:num>
  <w:num w:numId="8">
    <w:abstractNumId w:val="6"/>
  </w:num>
  <w:num w:numId="9">
    <w:abstractNumId w:val="12"/>
  </w:num>
  <w:num w:numId="10">
    <w:abstractNumId w:val="16"/>
  </w:num>
  <w:num w:numId="11">
    <w:abstractNumId w:val="17"/>
  </w:num>
  <w:num w:numId="12">
    <w:abstractNumId w:val="32"/>
  </w:num>
  <w:num w:numId="13">
    <w:abstractNumId w:val="27"/>
  </w:num>
  <w:num w:numId="14">
    <w:abstractNumId w:val="31"/>
  </w:num>
  <w:num w:numId="15">
    <w:abstractNumId w:val="29"/>
  </w:num>
  <w:num w:numId="16">
    <w:abstractNumId w:val="9"/>
  </w:num>
  <w:num w:numId="17">
    <w:abstractNumId w:val="3"/>
  </w:num>
  <w:num w:numId="18">
    <w:abstractNumId w:val="23"/>
  </w:num>
  <w:num w:numId="19">
    <w:abstractNumId w:val="7"/>
  </w:num>
  <w:num w:numId="20">
    <w:abstractNumId w:val="13"/>
  </w:num>
  <w:num w:numId="21">
    <w:abstractNumId w:val="28"/>
  </w:num>
  <w:num w:numId="22">
    <w:abstractNumId w:val="30"/>
  </w:num>
  <w:num w:numId="23">
    <w:abstractNumId w:val="10"/>
  </w:num>
  <w:num w:numId="24">
    <w:abstractNumId w:val="8"/>
  </w:num>
  <w:num w:numId="25">
    <w:abstractNumId w:val="14"/>
  </w:num>
  <w:num w:numId="26">
    <w:abstractNumId w:val="2"/>
  </w:num>
  <w:num w:numId="27">
    <w:abstractNumId w:val="0"/>
  </w:num>
  <w:num w:numId="28">
    <w:abstractNumId w:val="21"/>
  </w:num>
  <w:num w:numId="29">
    <w:abstractNumId w:val="24"/>
  </w:num>
  <w:num w:numId="30">
    <w:abstractNumId w:val="15"/>
  </w:num>
  <w:num w:numId="31">
    <w:abstractNumId w:val="18"/>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2C"/>
    <w:rsid w:val="000C0472"/>
    <w:rsid w:val="001612D8"/>
    <w:rsid w:val="001712C1"/>
    <w:rsid w:val="00274722"/>
    <w:rsid w:val="00281795"/>
    <w:rsid w:val="003A032C"/>
    <w:rsid w:val="00453A9D"/>
    <w:rsid w:val="00462ABB"/>
    <w:rsid w:val="004C3429"/>
    <w:rsid w:val="0059298E"/>
    <w:rsid w:val="00596D55"/>
    <w:rsid w:val="005F103A"/>
    <w:rsid w:val="00603FEA"/>
    <w:rsid w:val="00610DE7"/>
    <w:rsid w:val="006201DB"/>
    <w:rsid w:val="00667871"/>
    <w:rsid w:val="00757595"/>
    <w:rsid w:val="00851D29"/>
    <w:rsid w:val="00997578"/>
    <w:rsid w:val="00A102C2"/>
    <w:rsid w:val="00A17655"/>
    <w:rsid w:val="00A87733"/>
    <w:rsid w:val="00AD0480"/>
    <w:rsid w:val="00B029DA"/>
    <w:rsid w:val="00B44682"/>
    <w:rsid w:val="00BC5064"/>
    <w:rsid w:val="00BF414F"/>
    <w:rsid w:val="00C04428"/>
    <w:rsid w:val="00C30481"/>
    <w:rsid w:val="00CD0E85"/>
    <w:rsid w:val="00CF4FEE"/>
    <w:rsid w:val="00D7178E"/>
    <w:rsid w:val="00D90088"/>
    <w:rsid w:val="00E37954"/>
    <w:rsid w:val="00E40E82"/>
    <w:rsid w:val="00E94A7F"/>
    <w:rsid w:val="00EA023D"/>
    <w:rsid w:val="00ED54F9"/>
    <w:rsid w:val="00ED588C"/>
    <w:rsid w:val="00FB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32C"/>
  </w:style>
  <w:style w:type="paragraph" w:styleId="Footer">
    <w:name w:val="footer"/>
    <w:basedOn w:val="Normal"/>
    <w:link w:val="FooterChar"/>
    <w:uiPriority w:val="99"/>
    <w:unhideWhenUsed/>
    <w:rsid w:val="003A0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32C"/>
  </w:style>
  <w:style w:type="paragraph" w:styleId="BalloonText">
    <w:name w:val="Balloon Text"/>
    <w:basedOn w:val="Normal"/>
    <w:link w:val="BalloonTextChar"/>
    <w:uiPriority w:val="99"/>
    <w:semiHidden/>
    <w:unhideWhenUsed/>
    <w:rsid w:val="003A0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2C"/>
    <w:rPr>
      <w:rFonts w:ascii="Tahoma" w:hAnsi="Tahoma" w:cs="Tahoma"/>
      <w:sz w:val="16"/>
      <w:szCs w:val="16"/>
    </w:rPr>
  </w:style>
  <w:style w:type="paragraph" w:styleId="ListParagraph">
    <w:name w:val="List Paragraph"/>
    <w:basedOn w:val="Normal"/>
    <w:uiPriority w:val="34"/>
    <w:qFormat/>
    <w:rsid w:val="003A032C"/>
    <w:pPr>
      <w:ind w:left="720"/>
      <w:contextualSpacing/>
    </w:pPr>
  </w:style>
  <w:style w:type="paragraph" w:customStyle="1" w:styleId="Default">
    <w:name w:val="Default"/>
    <w:rsid w:val="00453A9D"/>
    <w:pPr>
      <w:autoSpaceDE w:val="0"/>
      <w:autoSpaceDN w:val="0"/>
      <w:adjustRightInd w:val="0"/>
      <w:spacing w:after="0" w:line="240" w:lineRule="auto"/>
    </w:pPr>
    <w:rPr>
      <w:rFonts w:ascii="Tahoma" w:hAnsi="Tahoma" w:cs="Tahoma"/>
      <w:color w:val="000000"/>
      <w:sz w:val="24"/>
      <w:szCs w:val="24"/>
    </w:rPr>
  </w:style>
  <w:style w:type="paragraph" w:styleId="TOC1">
    <w:name w:val="toc 1"/>
    <w:basedOn w:val="Normal"/>
    <w:next w:val="Normal"/>
    <w:autoRedefine/>
    <w:uiPriority w:val="39"/>
    <w:rsid w:val="00851D29"/>
    <w:pPr>
      <w:tabs>
        <w:tab w:val="right" w:pos="9072"/>
      </w:tabs>
      <w:spacing w:after="0" w:line="400" w:lineRule="exact"/>
    </w:pPr>
    <w:rPr>
      <w:rFonts w:ascii="Tahoma" w:eastAsia="Times New Roman" w:hAnsi="Tahoma" w:cs="Times New Roman"/>
      <w:b/>
      <w:color w:val="000000"/>
      <w:sz w:val="24"/>
      <w:szCs w:val="24"/>
    </w:rPr>
  </w:style>
  <w:style w:type="paragraph" w:customStyle="1" w:styleId="Tabletextbullet">
    <w:name w:val="Table text bullet"/>
    <w:basedOn w:val="Normal"/>
    <w:rsid w:val="00851D29"/>
    <w:pPr>
      <w:numPr>
        <w:numId w:val="15"/>
      </w:numPr>
      <w:tabs>
        <w:tab w:val="left" w:pos="567"/>
      </w:tabs>
      <w:spacing w:before="60" w:after="60" w:line="240" w:lineRule="auto"/>
      <w:contextualSpacing/>
    </w:pPr>
    <w:rPr>
      <w:rFonts w:ascii="Tahoma" w:eastAsia="Times New Roman" w:hAnsi="Tahoma"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32C"/>
  </w:style>
  <w:style w:type="paragraph" w:styleId="Footer">
    <w:name w:val="footer"/>
    <w:basedOn w:val="Normal"/>
    <w:link w:val="FooterChar"/>
    <w:uiPriority w:val="99"/>
    <w:unhideWhenUsed/>
    <w:rsid w:val="003A0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32C"/>
  </w:style>
  <w:style w:type="paragraph" w:styleId="BalloonText">
    <w:name w:val="Balloon Text"/>
    <w:basedOn w:val="Normal"/>
    <w:link w:val="BalloonTextChar"/>
    <w:uiPriority w:val="99"/>
    <w:semiHidden/>
    <w:unhideWhenUsed/>
    <w:rsid w:val="003A0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2C"/>
    <w:rPr>
      <w:rFonts w:ascii="Tahoma" w:hAnsi="Tahoma" w:cs="Tahoma"/>
      <w:sz w:val="16"/>
      <w:szCs w:val="16"/>
    </w:rPr>
  </w:style>
  <w:style w:type="paragraph" w:styleId="ListParagraph">
    <w:name w:val="List Paragraph"/>
    <w:basedOn w:val="Normal"/>
    <w:uiPriority w:val="34"/>
    <w:qFormat/>
    <w:rsid w:val="003A032C"/>
    <w:pPr>
      <w:ind w:left="720"/>
      <w:contextualSpacing/>
    </w:pPr>
  </w:style>
  <w:style w:type="paragraph" w:customStyle="1" w:styleId="Default">
    <w:name w:val="Default"/>
    <w:rsid w:val="00453A9D"/>
    <w:pPr>
      <w:autoSpaceDE w:val="0"/>
      <w:autoSpaceDN w:val="0"/>
      <w:adjustRightInd w:val="0"/>
      <w:spacing w:after="0" w:line="240" w:lineRule="auto"/>
    </w:pPr>
    <w:rPr>
      <w:rFonts w:ascii="Tahoma" w:hAnsi="Tahoma" w:cs="Tahoma"/>
      <w:color w:val="000000"/>
      <w:sz w:val="24"/>
      <w:szCs w:val="24"/>
    </w:rPr>
  </w:style>
  <w:style w:type="paragraph" w:styleId="TOC1">
    <w:name w:val="toc 1"/>
    <w:basedOn w:val="Normal"/>
    <w:next w:val="Normal"/>
    <w:autoRedefine/>
    <w:uiPriority w:val="39"/>
    <w:rsid w:val="00851D29"/>
    <w:pPr>
      <w:tabs>
        <w:tab w:val="right" w:pos="9072"/>
      </w:tabs>
      <w:spacing w:after="0" w:line="400" w:lineRule="exact"/>
    </w:pPr>
    <w:rPr>
      <w:rFonts w:ascii="Tahoma" w:eastAsia="Times New Roman" w:hAnsi="Tahoma" w:cs="Times New Roman"/>
      <w:b/>
      <w:color w:val="000000"/>
      <w:sz w:val="24"/>
      <w:szCs w:val="24"/>
    </w:rPr>
  </w:style>
  <w:style w:type="paragraph" w:customStyle="1" w:styleId="Tabletextbullet">
    <w:name w:val="Table text bullet"/>
    <w:basedOn w:val="Normal"/>
    <w:rsid w:val="00851D29"/>
    <w:pPr>
      <w:numPr>
        <w:numId w:val="15"/>
      </w:numPr>
      <w:tabs>
        <w:tab w:val="left" w:pos="567"/>
      </w:tabs>
      <w:spacing w:before="60" w:after="60" w:line="240" w:lineRule="auto"/>
      <w:contextualSpacing/>
    </w:pPr>
    <w:rPr>
      <w:rFonts w:ascii="Tahoma" w:eastAsia="Times New Roman" w:hAnsi="Tahom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MS Exchange Admin</cp:lastModifiedBy>
  <cp:revision>2</cp:revision>
  <cp:lastPrinted>2015-01-26T20:59:00Z</cp:lastPrinted>
  <dcterms:created xsi:type="dcterms:W3CDTF">2017-02-28T11:19:00Z</dcterms:created>
  <dcterms:modified xsi:type="dcterms:W3CDTF">2017-02-28T11:19:00Z</dcterms:modified>
</cp:coreProperties>
</file>