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0" w:type="auto"/>
        <w:tblBorders>
          <w:top w:val="single" w:sz="4" w:space="0" w:color="A59C87"/>
          <w:bottom w:val="single" w:sz="4" w:space="0" w:color="A59C87"/>
        </w:tblBorders>
        <w:tblCellMar>
          <w:top w:w="284" w:type="dxa"/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8069"/>
      </w:tblGrid>
      <w:tr w:rsidR="006C461C" w:rsidRPr="00B34914" w:rsidTr="00440010">
        <w:trPr>
          <w:trHeight w:val="266"/>
        </w:trPr>
        <w:tc>
          <w:tcPr>
            <w:tcW w:w="1563" w:type="dxa"/>
            <w:shd w:val="clear" w:color="auto" w:fill="auto"/>
          </w:tcPr>
          <w:p w:rsidR="006C461C" w:rsidRPr="00B34914" w:rsidRDefault="001D0356" w:rsidP="00440010">
            <w:pPr>
              <w:rPr>
                <w:lang w:val="en-GB"/>
              </w:rPr>
            </w:pPr>
            <w:bookmarkStart w:id="0" w:name="_GoBack"/>
            <w:bookmarkEnd w:id="0"/>
            <w:r w:rsidRPr="00B34914">
              <w:rPr>
                <w:noProof/>
                <w:lang w:val="en-GB" w:eastAsia="en-GB"/>
              </w:rPr>
              <w:drawing>
                <wp:inline distT="0" distB="0" distL="0" distR="0" wp14:anchorId="096C1FD8" wp14:editId="140E5459">
                  <wp:extent cx="952500" cy="952500"/>
                  <wp:effectExtent l="0" t="0" r="0" b="0"/>
                  <wp:docPr id="1" name="Picture 2" descr="C:\Users\Andrew Mckeever\Desktop\checklist-keydocs-icon-go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drew Mckeever\Desktop\checklist-keydocs-icon-go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9" w:type="dxa"/>
            <w:shd w:val="clear" w:color="auto" w:fill="auto"/>
            <w:vAlign w:val="center"/>
          </w:tcPr>
          <w:p w:rsidR="006C461C" w:rsidRPr="00B34914" w:rsidRDefault="0075341D" w:rsidP="0075341D">
            <w:pPr>
              <w:rPr>
                <w:rFonts w:ascii="Arial" w:hAnsi="Arial" w:cs="Arial"/>
                <w:color w:val="431B5F"/>
                <w:sz w:val="36"/>
                <w:szCs w:val="36"/>
                <w:lang w:val="en-GB"/>
              </w:rPr>
            </w:pPr>
            <w:r w:rsidRPr="00B34914">
              <w:rPr>
                <w:rStyle w:val="Heading1Char"/>
                <w:color w:val="431B5F"/>
              </w:rPr>
              <w:t>School website</w:t>
            </w:r>
            <w:r w:rsidR="00DC393A" w:rsidRPr="00B34914">
              <w:rPr>
                <w:rStyle w:val="Heading1Char"/>
                <w:color w:val="431B5F"/>
              </w:rPr>
              <w:t xml:space="preserve"> – </w:t>
            </w:r>
            <w:r w:rsidR="00790AFE" w:rsidRPr="00B34914">
              <w:rPr>
                <w:rStyle w:val="Heading1Char"/>
                <w:color w:val="431B5F"/>
              </w:rPr>
              <w:t>checklist</w:t>
            </w:r>
            <w:r w:rsidR="00CF471B" w:rsidRPr="00B34914">
              <w:rPr>
                <w:rStyle w:val="Heading1Char"/>
                <w:color w:val="431B5F"/>
              </w:rPr>
              <w:t xml:space="preserve"> </w:t>
            </w:r>
            <w:r w:rsidR="007F4B89" w:rsidRPr="00B34914">
              <w:rPr>
                <w:rStyle w:val="Heading1Char"/>
                <w:color w:val="431B5F"/>
              </w:rPr>
              <w:t xml:space="preserve"> </w:t>
            </w:r>
          </w:p>
        </w:tc>
      </w:tr>
    </w:tbl>
    <w:p w:rsidR="0027439D" w:rsidRPr="00B34914" w:rsidRDefault="0027439D">
      <w:pPr>
        <w:rPr>
          <w:lang w:val="en-GB"/>
        </w:rPr>
      </w:pPr>
    </w:p>
    <w:p w:rsidR="008F1E04" w:rsidRPr="00B34914" w:rsidRDefault="008F1E04" w:rsidP="00FD7A22">
      <w:pPr>
        <w:rPr>
          <w:rFonts w:ascii="Arial" w:hAnsi="Arial" w:cs="Arial"/>
          <w:sz w:val="20"/>
          <w:szCs w:val="20"/>
          <w:lang w:val="en-GB"/>
        </w:rPr>
      </w:pPr>
      <w:r w:rsidRPr="00B34914">
        <w:rPr>
          <w:rFonts w:ascii="Arial" w:hAnsi="Arial" w:cs="Arial"/>
          <w:sz w:val="20"/>
          <w:szCs w:val="20"/>
          <w:lang w:val="en-GB"/>
        </w:rPr>
        <w:t>Use this checklist to check whether your school’s website includes all the information it has to.</w:t>
      </w:r>
    </w:p>
    <w:p w:rsidR="00FA69E0" w:rsidRPr="00B34914" w:rsidRDefault="008F1E04" w:rsidP="00FD7A22">
      <w:pPr>
        <w:rPr>
          <w:rFonts w:ascii="Arial" w:hAnsi="Arial" w:cs="Arial"/>
          <w:sz w:val="20"/>
          <w:szCs w:val="20"/>
          <w:lang w:val="en-GB"/>
        </w:rPr>
      </w:pPr>
      <w:r w:rsidRPr="00B34914">
        <w:rPr>
          <w:rFonts w:ascii="Arial" w:hAnsi="Arial" w:cs="Arial"/>
          <w:sz w:val="20"/>
          <w:szCs w:val="20"/>
          <w:lang w:val="en-GB"/>
        </w:rPr>
        <w:t>I</w:t>
      </w:r>
      <w:r w:rsidR="00FA69E0" w:rsidRPr="00B34914">
        <w:rPr>
          <w:rFonts w:ascii="Arial" w:hAnsi="Arial" w:cs="Arial"/>
          <w:sz w:val="20"/>
          <w:szCs w:val="20"/>
          <w:lang w:val="en-GB"/>
        </w:rPr>
        <w:t>nformation in this checklist is taken from the following sources:</w:t>
      </w:r>
    </w:p>
    <w:p w:rsidR="00FA69E0" w:rsidRPr="00B34914" w:rsidRDefault="00FA69E0" w:rsidP="00FD7A22">
      <w:pPr>
        <w:rPr>
          <w:rFonts w:ascii="Arial" w:hAnsi="Arial" w:cs="Arial"/>
          <w:sz w:val="20"/>
          <w:szCs w:val="20"/>
          <w:lang w:val="en-GB"/>
        </w:rPr>
      </w:pPr>
    </w:p>
    <w:p w:rsidR="00FA69E0" w:rsidRPr="00B34914" w:rsidRDefault="00927508" w:rsidP="00FD7A2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hyperlink r:id="rId10" w:history="1">
        <w:r w:rsidR="00FA69E0" w:rsidRPr="00B34914">
          <w:rPr>
            <w:rStyle w:val="Hyperlink"/>
            <w:rFonts w:ascii="Arial" w:hAnsi="Arial" w:cs="Arial"/>
          </w:rPr>
          <w:t>The School Information (England) (Amendment) Regulations 2012</w:t>
        </w:r>
      </w:hyperlink>
    </w:p>
    <w:p w:rsidR="00FA69E0" w:rsidRPr="00B34914" w:rsidRDefault="00927508" w:rsidP="00FD7A2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hyperlink r:id="rId11" w:history="1">
        <w:r w:rsidR="00FA69E0" w:rsidRPr="00B34914">
          <w:rPr>
            <w:rStyle w:val="Hyperlink"/>
            <w:rFonts w:ascii="Arial" w:hAnsi="Arial" w:cs="Arial"/>
          </w:rPr>
          <w:t>Explanatory memorandum to the School Information (England) (Amendment) Regulations 2012</w:t>
        </w:r>
      </w:hyperlink>
    </w:p>
    <w:p w:rsidR="00FA69E0" w:rsidRPr="00B34914" w:rsidRDefault="00927508" w:rsidP="00FD7A2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hyperlink r:id="rId12" w:history="1">
        <w:r w:rsidR="00FA69E0" w:rsidRPr="00B34914">
          <w:rPr>
            <w:rStyle w:val="Hyperlink"/>
            <w:rFonts w:ascii="Arial" w:hAnsi="Arial" w:cs="Arial"/>
          </w:rPr>
          <w:t>What maintained schools must publish online</w:t>
        </w:r>
      </w:hyperlink>
    </w:p>
    <w:p w:rsidR="00FA69E0" w:rsidRPr="00B34914" w:rsidRDefault="00927508" w:rsidP="00FD7A2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hyperlink r:id="rId13" w:history="1">
        <w:r w:rsidR="00FA69E0" w:rsidRPr="00B34914">
          <w:rPr>
            <w:rStyle w:val="Hyperlink"/>
            <w:rFonts w:ascii="Arial" w:hAnsi="Arial" w:cs="Arial"/>
          </w:rPr>
          <w:t>SEND code of practice: 0 to 25 years</w:t>
        </w:r>
      </w:hyperlink>
    </w:p>
    <w:p w:rsidR="00FA69E0" w:rsidRPr="00B34914" w:rsidRDefault="00927508" w:rsidP="00FD7A2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hyperlink r:id="rId14" w:history="1">
        <w:r w:rsidR="00FA69E0" w:rsidRPr="00B34914">
          <w:rPr>
            <w:rStyle w:val="Hyperlink"/>
            <w:rFonts w:ascii="Arial" w:hAnsi="Arial" w:cs="Arial"/>
          </w:rPr>
          <w:t>Governance handbook</w:t>
        </w:r>
      </w:hyperlink>
    </w:p>
    <w:p w:rsidR="00FA69E0" w:rsidRPr="00B34914" w:rsidRDefault="00927508" w:rsidP="00FA69E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hyperlink r:id="rId15" w:history="1">
        <w:r w:rsidR="00FA69E0" w:rsidRPr="00B34914">
          <w:rPr>
            <w:rStyle w:val="Hyperlink"/>
            <w:rFonts w:ascii="Arial" w:hAnsi="Arial" w:cs="Arial"/>
          </w:rPr>
          <w:t>The constitution of governing bodies of maintained schools: statutory guidance</w:t>
        </w:r>
      </w:hyperlink>
    </w:p>
    <w:p w:rsidR="00FA69E0" w:rsidRPr="00B34914" w:rsidRDefault="00927508" w:rsidP="00FA69E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hyperlink r:id="rId16" w:history="1">
        <w:r w:rsidR="00FA69E0" w:rsidRPr="00B34914">
          <w:rPr>
            <w:rStyle w:val="Hyperlink"/>
            <w:rFonts w:ascii="Arial" w:hAnsi="Arial" w:cs="Arial"/>
          </w:rPr>
          <w:t>Academies financial handbook 2015</w:t>
        </w:r>
      </w:hyperlink>
    </w:p>
    <w:p w:rsidR="00F23338" w:rsidRPr="00B34914" w:rsidRDefault="00927508" w:rsidP="00FD7A2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hyperlink r:id="rId17" w:history="1">
        <w:r w:rsidR="006A3B42" w:rsidRPr="00B34914">
          <w:rPr>
            <w:rStyle w:val="Hyperlink"/>
            <w:rFonts w:ascii="Arial" w:hAnsi="Arial" w:cs="Arial"/>
          </w:rPr>
          <w:t>Mainstream academy and free school: single model funding agreement</w:t>
        </w:r>
      </w:hyperlink>
    </w:p>
    <w:p w:rsidR="00F23338" w:rsidRPr="00B34914" w:rsidRDefault="008F1E04" w:rsidP="00F23338">
      <w:pPr>
        <w:pStyle w:val="Title"/>
        <w:rPr>
          <w:lang w:val="en-GB"/>
        </w:rPr>
      </w:pPr>
      <w:r w:rsidRPr="00B34914">
        <w:rPr>
          <w:lang w:val="en-GB"/>
        </w:rPr>
        <w:t>T</w:t>
      </w:r>
      <w:r w:rsidR="00F23338" w:rsidRPr="00B34914">
        <w:rPr>
          <w:lang w:val="en-GB"/>
        </w:rPr>
        <w:t xml:space="preserve">he requirements </w:t>
      </w:r>
      <w:r w:rsidRPr="00B34914">
        <w:rPr>
          <w:lang w:val="en-GB"/>
        </w:rPr>
        <w:t xml:space="preserve">listed </w:t>
      </w:r>
      <w:r w:rsidR="00F23338" w:rsidRPr="00B34914">
        <w:rPr>
          <w:lang w:val="en-GB"/>
        </w:rPr>
        <w:t xml:space="preserve">for academies are based on those set out in the Department for Education’s model funding agreement. </w:t>
      </w:r>
      <w:r w:rsidRPr="00B34914">
        <w:rPr>
          <w:lang w:val="en-GB"/>
        </w:rPr>
        <w:t>You should also check your own</w:t>
      </w:r>
      <w:r w:rsidR="00F23338" w:rsidRPr="00B34914">
        <w:rPr>
          <w:lang w:val="en-GB"/>
        </w:rPr>
        <w:t xml:space="preserve"> </w:t>
      </w:r>
      <w:r w:rsidRPr="00B34914">
        <w:rPr>
          <w:lang w:val="en-GB"/>
        </w:rPr>
        <w:t xml:space="preserve">funding agreement for </w:t>
      </w:r>
      <w:r w:rsidR="00F23338" w:rsidRPr="00B34914">
        <w:rPr>
          <w:lang w:val="en-GB"/>
        </w:rPr>
        <w:t xml:space="preserve">specific </w:t>
      </w:r>
      <w:r w:rsidRPr="00B34914">
        <w:rPr>
          <w:lang w:val="en-GB"/>
        </w:rPr>
        <w:t>requirements to publish information.</w:t>
      </w:r>
    </w:p>
    <w:p w:rsidR="00F23338" w:rsidRPr="00B34914" w:rsidRDefault="00F23338" w:rsidP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894E97" w:rsidRPr="00B34914" w:rsidRDefault="00894E97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p w:rsidR="00F23338" w:rsidRPr="00B34914" w:rsidRDefault="00F23338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349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936"/>
        <w:gridCol w:w="12"/>
        <w:gridCol w:w="1297"/>
        <w:gridCol w:w="174"/>
        <w:gridCol w:w="13"/>
        <w:gridCol w:w="30"/>
        <w:gridCol w:w="6"/>
        <w:gridCol w:w="1166"/>
        <w:gridCol w:w="13"/>
        <w:gridCol w:w="6"/>
        <w:gridCol w:w="1080"/>
        <w:gridCol w:w="1260"/>
        <w:gridCol w:w="225"/>
        <w:gridCol w:w="1024"/>
        <w:gridCol w:w="461"/>
        <w:gridCol w:w="787"/>
      </w:tblGrid>
      <w:tr w:rsidR="00E25562" w:rsidRPr="00B34914" w:rsidTr="00A237BF"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1B5F"/>
            <w:vAlign w:val="center"/>
          </w:tcPr>
          <w:p w:rsidR="00A70379" w:rsidRPr="00B34914" w:rsidRDefault="00A70379" w:rsidP="009D52BD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lastRenderedPageBreak/>
              <w:t>School contact details</w:t>
            </w:r>
            <w:r w:rsidR="00774F5F"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 xml:space="preserve"> </w:t>
            </w:r>
          </w:p>
          <w:p w:rsidR="00A70379" w:rsidRPr="00B34914" w:rsidRDefault="00A70379" w:rsidP="009D52B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1B5F"/>
            <w:vAlign w:val="center"/>
          </w:tcPr>
          <w:p w:rsidR="00A70379" w:rsidRPr="00B34914" w:rsidRDefault="00A70379" w:rsidP="009D52BD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Maintained</w:t>
            </w:r>
          </w:p>
          <w:p w:rsidR="00A70379" w:rsidRPr="00B34914" w:rsidRDefault="00A70379" w:rsidP="009D52B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1B5F"/>
            <w:vAlign w:val="center"/>
          </w:tcPr>
          <w:p w:rsidR="00A70379" w:rsidRPr="00B34914" w:rsidRDefault="00A70379" w:rsidP="0083401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Academy</w:t>
            </w:r>
          </w:p>
          <w:p w:rsidR="00A70379" w:rsidRPr="00B34914" w:rsidRDefault="00A70379" w:rsidP="0083401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1B5F"/>
            <w:vAlign w:val="center"/>
          </w:tcPr>
          <w:p w:rsidR="00A70379" w:rsidRPr="00B34914" w:rsidRDefault="00EF2C62" w:rsidP="0083401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Correct on</w:t>
            </w:r>
            <w:r w:rsidR="00360BA1"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 xml:space="preserve"> website</w:t>
            </w:r>
            <w:r w:rsidR="00A70379"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?</w:t>
            </w:r>
          </w:p>
          <w:p w:rsidR="00A70379" w:rsidRPr="00B34914" w:rsidRDefault="00A70379" w:rsidP="0083401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2C6EF2" w:rsidRPr="00B34914" w:rsidTr="00A237BF"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EF2" w:rsidRPr="00B34914" w:rsidRDefault="002C6EF2" w:rsidP="009D52BD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br/>
              <w:t>School name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EF2" w:rsidRPr="00B34914" w:rsidRDefault="002C6EF2" w:rsidP="009D52BD">
            <w:pPr>
              <w:spacing w:before="100" w:beforeAutospacing="1" w:after="72"/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EF2" w:rsidRPr="00B34914" w:rsidTr="00A237BF"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EF2" w:rsidRPr="00B34914" w:rsidRDefault="002C6EF2" w:rsidP="009D52BD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EF2" w:rsidRPr="00B34914" w:rsidRDefault="002C6EF2" w:rsidP="009D52BD">
            <w:pPr>
              <w:spacing w:before="100" w:beforeAutospacing="1" w:after="72"/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EF2" w:rsidRPr="00B34914" w:rsidTr="00A237BF"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EF2" w:rsidRPr="00B34914" w:rsidRDefault="002C6EF2" w:rsidP="009D52BD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EF2" w:rsidRPr="00B34914" w:rsidRDefault="002C6EF2" w:rsidP="009D52BD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EF2" w:rsidRPr="00B34914" w:rsidRDefault="002C6EF2" w:rsidP="001B2507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EF2" w:rsidRPr="00B34914" w:rsidRDefault="002C6EF2" w:rsidP="009D52BD">
            <w:pPr>
              <w:spacing w:before="100" w:beforeAutospacing="1" w:after="72"/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EF2" w:rsidRPr="00B34914" w:rsidTr="00A237BF"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3F3" w:rsidRPr="00B34914" w:rsidRDefault="008C53F3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Name of person who deals with enquiries</w:t>
            </w:r>
          </w:p>
          <w:p w:rsidR="002C6EF2" w:rsidRPr="00B34914" w:rsidRDefault="002C6EF2" w:rsidP="009D52BD">
            <w:pPr>
              <w:spacing w:before="100" w:beforeAutospacing="1" w:after="72"/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EF2" w:rsidRPr="00B34914" w:rsidRDefault="002C6EF2" w:rsidP="009D52BD">
            <w:pPr>
              <w:spacing w:before="100" w:beforeAutospacing="1" w:after="72"/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EF2" w:rsidRPr="00B34914" w:rsidTr="00A237BF">
        <w:trPr>
          <w:trHeight w:hRule="exact" w:val="851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1B5F"/>
          </w:tcPr>
          <w:p w:rsidR="002C6EF2" w:rsidRPr="00B34914" w:rsidRDefault="002C6EF2" w:rsidP="0083401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Pupil premium</w:t>
            </w:r>
          </w:p>
          <w:p w:rsidR="002C6EF2" w:rsidRPr="00B34914" w:rsidRDefault="002C6EF2" w:rsidP="0083401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1B5F"/>
          </w:tcPr>
          <w:p w:rsidR="002C6EF2" w:rsidRPr="00B34914" w:rsidRDefault="002C6EF2" w:rsidP="0083401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Maintained</w:t>
            </w:r>
          </w:p>
          <w:p w:rsidR="002C6EF2" w:rsidRPr="00B34914" w:rsidRDefault="002C6EF2" w:rsidP="0083401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1B5F"/>
          </w:tcPr>
          <w:p w:rsidR="002C6EF2" w:rsidRPr="00B34914" w:rsidRDefault="002C6EF2" w:rsidP="0083401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Academy</w:t>
            </w:r>
          </w:p>
          <w:p w:rsidR="002C6EF2" w:rsidRPr="00B34914" w:rsidRDefault="002C6EF2" w:rsidP="0083401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1B5F"/>
          </w:tcPr>
          <w:p w:rsidR="002C6EF2" w:rsidRPr="00B34914" w:rsidRDefault="00EF2C62" w:rsidP="0083401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Correct on</w:t>
            </w:r>
            <w:r w:rsidR="002C6EF2"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 xml:space="preserve"> website?</w:t>
            </w:r>
          </w:p>
          <w:p w:rsidR="002C6EF2" w:rsidRPr="00B34914" w:rsidRDefault="002C6EF2" w:rsidP="0083401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2C6EF2" w:rsidRPr="00B34914" w:rsidRDefault="002C6EF2" w:rsidP="009D52BD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Maintained</w:t>
            </w: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2C6EF2" w:rsidRPr="00B34914" w:rsidRDefault="002C6EF2" w:rsidP="009D52BD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Academy</w:t>
            </w: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C6EF2" w:rsidRPr="00B34914" w:rsidRDefault="002C6EF2" w:rsidP="009D52BD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Done?</w:t>
            </w: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2C6EF2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Amount of pupil premium allocation for the year</w:t>
            </w:r>
          </w:p>
        </w:tc>
        <w:tc>
          <w:tcPr>
            <w:tcW w:w="1297" w:type="dxa"/>
            <w:vAlign w:val="center"/>
          </w:tcPr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402" w:type="dxa"/>
            <w:gridSpan w:val="6"/>
            <w:vAlign w:val="center"/>
          </w:tcPr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86" w:type="dxa"/>
            <w:gridSpan w:val="2"/>
          </w:tcPr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EF2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8C53F3" w:rsidRPr="00B34914" w:rsidRDefault="008C53F3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53F3" w:rsidRPr="00B34914" w:rsidRDefault="008C53F3" w:rsidP="008C53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How you intend to spend your pupil premium allocation</w:t>
            </w: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  <w:vAlign w:val="center"/>
          </w:tcPr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6" w:type="dxa"/>
            <w:gridSpan w:val="2"/>
          </w:tcPr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EF2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8C53F3" w:rsidRPr="00B34914" w:rsidRDefault="008C53F3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53F3" w:rsidRPr="00B34914" w:rsidRDefault="008C53F3" w:rsidP="008C53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How you spent your previous academic year’s allocation</w:t>
            </w: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  <w:vAlign w:val="center"/>
          </w:tcPr>
          <w:p w:rsidR="002C6EF2" w:rsidRPr="00B34914" w:rsidRDefault="002C6EF2" w:rsidP="009D52BD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2C6EF2" w:rsidRPr="00B34914" w:rsidRDefault="002C6EF2" w:rsidP="001B2507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6" w:type="dxa"/>
            <w:gridSpan w:val="2"/>
          </w:tcPr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EF2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C6EF2" w:rsidRPr="00B34914" w:rsidRDefault="002C6EF2" w:rsidP="008C53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Details of impact this spending had on the attainment of eligible pupils</w:t>
            </w:r>
          </w:p>
        </w:tc>
        <w:tc>
          <w:tcPr>
            <w:tcW w:w="1297" w:type="dxa"/>
            <w:vAlign w:val="center"/>
          </w:tcPr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402" w:type="dxa"/>
            <w:gridSpan w:val="6"/>
            <w:vAlign w:val="center"/>
          </w:tcPr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86" w:type="dxa"/>
            <w:gridSpan w:val="2"/>
          </w:tcPr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EF2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shd w:val="clear" w:color="auto" w:fill="431B5F"/>
          </w:tcPr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PE and sport premium (primary schools)</w:t>
            </w:r>
          </w:p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14" w:type="dxa"/>
            <w:gridSpan w:val="4"/>
            <w:tcBorders>
              <w:right w:val="single" w:sz="4" w:space="0" w:color="auto"/>
            </w:tcBorders>
            <w:shd w:val="clear" w:color="auto" w:fill="431B5F"/>
          </w:tcPr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Maintained</w:t>
            </w:r>
          </w:p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shd w:val="clear" w:color="auto" w:fill="431B5F"/>
          </w:tcPr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Academy</w:t>
            </w:r>
          </w:p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86" w:type="dxa"/>
            <w:gridSpan w:val="2"/>
            <w:tcBorders>
              <w:right w:val="single" w:sz="4" w:space="0" w:color="auto"/>
            </w:tcBorders>
            <w:shd w:val="clear" w:color="auto" w:fill="431B5F"/>
          </w:tcPr>
          <w:p w:rsidR="00EF2C62" w:rsidRPr="00B34914" w:rsidRDefault="00EF2C62" w:rsidP="00EF2C62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Correct on website?</w:t>
            </w:r>
          </w:p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C6EF2" w:rsidRPr="00B34914" w:rsidRDefault="002C6EF2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C6EF2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8C53F3" w:rsidRPr="00B34914" w:rsidRDefault="008C53F3" w:rsidP="008C53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53F3" w:rsidRPr="00B34914" w:rsidRDefault="008C53F3" w:rsidP="008C53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Amount of PE and sport premium allocation for the current academic year</w:t>
            </w: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4" w:type="dxa"/>
            <w:gridSpan w:val="4"/>
            <w:vAlign w:val="center"/>
          </w:tcPr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191" w:type="dxa"/>
            <w:gridSpan w:val="4"/>
            <w:vAlign w:val="center"/>
          </w:tcPr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80" w:type="dxa"/>
          </w:tcPr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EF2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C6EF2" w:rsidRPr="00B34914" w:rsidRDefault="008C53F3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How you intend to spend your PE and sport premium allocation</w:t>
            </w: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4" w:type="dxa"/>
            <w:gridSpan w:val="4"/>
            <w:vAlign w:val="center"/>
          </w:tcPr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gridSpan w:val="4"/>
            <w:vAlign w:val="center"/>
          </w:tcPr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6EF2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C6EF2" w:rsidRPr="00B34914" w:rsidRDefault="002C6EF2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C53F3" w:rsidRPr="00B34914" w:rsidRDefault="008C53F3" w:rsidP="008C53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How you spent your previous academic year’s allocation</w:t>
            </w:r>
          </w:p>
          <w:p w:rsidR="002C6EF2" w:rsidRPr="00B34914" w:rsidRDefault="002C6EF2" w:rsidP="008C53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4" w:type="dxa"/>
            <w:gridSpan w:val="4"/>
            <w:vAlign w:val="center"/>
          </w:tcPr>
          <w:p w:rsidR="002C6EF2" w:rsidRPr="00B34914" w:rsidRDefault="002C6EF2" w:rsidP="009D52BD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gridSpan w:val="4"/>
            <w:vAlign w:val="center"/>
          </w:tcPr>
          <w:p w:rsidR="002C6EF2" w:rsidRPr="00B34914" w:rsidRDefault="002C6EF2" w:rsidP="001B2507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:rsidR="002C6EF2" w:rsidRPr="00B34914" w:rsidRDefault="002C6EF2" w:rsidP="009D52B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GB" w:eastAsia="en-GB"/>
              </w:rPr>
            </w:pPr>
          </w:p>
          <w:p w:rsidR="002C6EF2" w:rsidRPr="00B34914" w:rsidRDefault="002C6EF2" w:rsidP="009D52B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GB" w:eastAsia="en-GB"/>
              </w:rPr>
            </w:pPr>
          </w:p>
          <w:p w:rsidR="002C6EF2" w:rsidRPr="00B34914" w:rsidRDefault="002C6EF2" w:rsidP="009D52BD">
            <w:pPr>
              <w:shd w:val="clear" w:color="auto" w:fill="FFFFFF"/>
              <w:spacing w:before="161" w:after="161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GB" w:eastAsia="en-GB"/>
              </w:rPr>
            </w:pPr>
          </w:p>
        </w:tc>
      </w:tr>
      <w:tr w:rsidR="002C6EF2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tcBorders>
              <w:bottom w:val="single" w:sz="4" w:space="0" w:color="auto"/>
            </w:tcBorders>
            <w:vAlign w:val="center"/>
          </w:tcPr>
          <w:p w:rsidR="002C6EF2" w:rsidRPr="00B34914" w:rsidRDefault="00090D6F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 xml:space="preserve">Details of impact this spending had on </w:t>
            </w:r>
            <w:r w:rsidR="002C6EF2" w:rsidRPr="00B34914">
              <w:rPr>
                <w:rFonts w:ascii="Arial" w:hAnsi="Arial" w:cs="Arial"/>
                <w:sz w:val="20"/>
                <w:szCs w:val="20"/>
                <w:lang w:val="en-GB"/>
              </w:rPr>
              <w:t>sport participation and attainment of eligible pupils</w:t>
            </w: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  <w:vAlign w:val="center"/>
          </w:tcPr>
          <w:p w:rsidR="002C6EF2" w:rsidRPr="00B34914" w:rsidRDefault="002C6EF2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191" w:type="dxa"/>
            <w:gridSpan w:val="4"/>
            <w:tcBorders>
              <w:bottom w:val="single" w:sz="4" w:space="0" w:color="auto"/>
            </w:tcBorders>
            <w:vAlign w:val="center"/>
          </w:tcPr>
          <w:p w:rsidR="002C6EF2" w:rsidRPr="00B34914" w:rsidRDefault="002C6EF2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6EF2" w:rsidRPr="00B34914" w:rsidRDefault="002C6EF2" w:rsidP="009D52BD">
            <w:pPr>
              <w:shd w:val="clear" w:color="auto" w:fill="FFFFFF"/>
              <w:spacing w:before="161" w:after="161" w:line="31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tcBorders>
              <w:bottom w:val="single" w:sz="4" w:space="0" w:color="auto"/>
            </w:tcBorders>
            <w:shd w:val="clear" w:color="auto" w:fill="431B5F"/>
          </w:tcPr>
          <w:p w:rsidR="00280384" w:rsidRPr="00B34914" w:rsidRDefault="00280384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Year 7 catch-up premium (secondary schools)</w:t>
            </w: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  <w:shd w:val="clear" w:color="auto" w:fill="431B5F"/>
          </w:tcPr>
          <w:p w:rsidR="00280384" w:rsidRPr="00B34914" w:rsidRDefault="00280384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Maintained</w:t>
            </w:r>
          </w:p>
          <w:p w:rsidR="00280384" w:rsidRPr="00B34914" w:rsidRDefault="00280384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gridSpan w:val="4"/>
            <w:tcBorders>
              <w:bottom w:val="single" w:sz="4" w:space="0" w:color="auto"/>
            </w:tcBorders>
            <w:shd w:val="clear" w:color="auto" w:fill="431B5F"/>
          </w:tcPr>
          <w:p w:rsidR="00280384" w:rsidRPr="00B34914" w:rsidRDefault="00280384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Academy</w:t>
            </w:r>
          </w:p>
          <w:p w:rsidR="00280384" w:rsidRPr="00B34914" w:rsidRDefault="00280384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431B5F"/>
          </w:tcPr>
          <w:p w:rsidR="00EF2C62" w:rsidRPr="00B34914" w:rsidRDefault="00EF2C62" w:rsidP="00EF2C62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Correct on website?</w:t>
            </w:r>
          </w:p>
          <w:p w:rsidR="00280384" w:rsidRPr="00B34914" w:rsidRDefault="00280384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8340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shd w:val="clear" w:color="auto" w:fill="auto"/>
          </w:tcPr>
          <w:p w:rsidR="008C53F3" w:rsidRPr="00B34914" w:rsidRDefault="008C53F3" w:rsidP="002803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2803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Catch-up premium allocation for the current academic year</w:t>
            </w:r>
          </w:p>
          <w:p w:rsidR="00280384" w:rsidRPr="00B34914" w:rsidRDefault="00280384" w:rsidP="0028038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14" w:type="dxa"/>
            <w:gridSpan w:val="4"/>
            <w:shd w:val="clear" w:color="auto" w:fill="auto"/>
            <w:vAlign w:val="center"/>
          </w:tcPr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80" w:type="dxa"/>
            <w:shd w:val="clear" w:color="auto" w:fill="auto"/>
          </w:tcPr>
          <w:p w:rsidR="00280384" w:rsidRPr="00B34914" w:rsidRDefault="00280384" w:rsidP="00A7613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shd w:val="clear" w:color="auto" w:fill="auto"/>
          </w:tcPr>
          <w:p w:rsidR="008C53F3" w:rsidRPr="00B34914" w:rsidRDefault="008C53F3" w:rsidP="002803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2803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How you intend to spend your</w:t>
            </w:r>
            <w:r w:rsidR="008C53F3" w:rsidRPr="00B34914">
              <w:rPr>
                <w:rFonts w:ascii="Arial" w:hAnsi="Arial" w:cs="Arial"/>
                <w:sz w:val="20"/>
                <w:szCs w:val="20"/>
                <w:lang w:val="en-GB"/>
              </w:rPr>
              <w:t xml:space="preserve"> catch-up premium</w:t>
            </w: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 xml:space="preserve"> allocation</w:t>
            </w:r>
          </w:p>
          <w:p w:rsidR="00280384" w:rsidRPr="00B34914" w:rsidRDefault="00280384" w:rsidP="0028038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14" w:type="dxa"/>
            <w:gridSpan w:val="4"/>
            <w:shd w:val="clear" w:color="auto" w:fill="auto"/>
            <w:vAlign w:val="center"/>
          </w:tcPr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80384" w:rsidRPr="00B34914" w:rsidRDefault="00280384" w:rsidP="00A7613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shd w:val="clear" w:color="auto" w:fill="auto"/>
          </w:tcPr>
          <w:p w:rsidR="008C53F3" w:rsidRPr="00B34914" w:rsidRDefault="008C53F3" w:rsidP="002803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2803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How you spent your previous academic year’s allocation</w:t>
            </w:r>
          </w:p>
          <w:p w:rsidR="00280384" w:rsidRPr="00B34914" w:rsidRDefault="00280384" w:rsidP="002803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28038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14" w:type="dxa"/>
            <w:gridSpan w:val="4"/>
            <w:shd w:val="clear" w:color="auto" w:fill="auto"/>
            <w:vAlign w:val="center"/>
          </w:tcPr>
          <w:p w:rsidR="00280384" w:rsidRPr="00B34914" w:rsidRDefault="00280384" w:rsidP="00A76134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80384" w:rsidRPr="00B34914" w:rsidRDefault="00280384" w:rsidP="00A76134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80384" w:rsidRPr="00B34914" w:rsidRDefault="00280384" w:rsidP="00A7613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shd w:val="clear" w:color="auto" w:fill="auto"/>
          </w:tcPr>
          <w:p w:rsidR="008C53F3" w:rsidRPr="00B34914" w:rsidRDefault="008C53F3" w:rsidP="002803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28038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Details of impact this spending had on the attainment of eligible pupils</w:t>
            </w:r>
          </w:p>
        </w:tc>
        <w:tc>
          <w:tcPr>
            <w:tcW w:w="1514" w:type="dxa"/>
            <w:gridSpan w:val="4"/>
            <w:shd w:val="clear" w:color="auto" w:fill="auto"/>
            <w:vAlign w:val="center"/>
          </w:tcPr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280384" w:rsidRPr="00B34914" w:rsidRDefault="00280384" w:rsidP="00A761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80" w:type="dxa"/>
            <w:shd w:val="clear" w:color="auto" w:fill="auto"/>
          </w:tcPr>
          <w:p w:rsidR="00280384" w:rsidRPr="00B34914" w:rsidRDefault="00280384" w:rsidP="00A7613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shd w:val="clear" w:color="auto" w:fill="431B5F"/>
            <w:vAlign w:val="center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Curriculum</w:t>
            </w: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0" w:type="dxa"/>
            <w:gridSpan w:val="5"/>
            <w:shd w:val="clear" w:color="auto" w:fill="431B5F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Maintained</w:t>
            </w: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85" w:type="dxa"/>
            <w:gridSpan w:val="3"/>
            <w:shd w:val="clear" w:color="auto" w:fill="431B5F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Academy</w:t>
            </w: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431B5F"/>
          </w:tcPr>
          <w:p w:rsidR="00EF2C62" w:rsidRPr="00B34914" w:rsidRDefault="00EF2C62" w:rsidP="00EF2C62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Correct on website?</w:t>
            </w: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For each academic year, the content of the curriculum for each subject</w:t>
            </w:r>
          </w:p>
        </w:tc>
        <w:tc>
          <w:tcPr>
            <w:tcW w:w="1520" w:type="dxa"/>
            <w:gridSpan w:val="5"/>
            <w:vAlign w:val="center"/>
          </w:tcPr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185" w:type="dxa"/>
            <w:gridSpan w:val="3"/>
            <w:vAlign w:val="center"/>
          </w:tcPr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80" w:type="dxa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 xml:space="preserve">Details </w:t>
            </w:r>
            <w:r w:rsidR="008C53F3" w:rsidRPr="00B34914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 xml:space="preserve"> how to obtain additional information on the curriculum</w:t>
            </w: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dxa"/>
            <w:gridSpan w:val="5"/>
            <w:vAlign w:val="center"/>
          </w:tcPr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For Key Stage (KS) 1, the names of any phonics or reading schemes in operation</w:t>
            </w: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dxa"/>
            <w:gridSpan w:val="5"/>
            <w:vAlign w:val="center"/>
          </w:tcPr>
          <w:p w:rsidR="00280384" w:rsidRPr="00B34914" w:rsidRDefault="00280384" w:rsidP="009D52BD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280384" w:rsidRPr="00B34914" w:rsidRDefault="00280384" w:rsidP="001B2507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For KS4, a list of courses provided that lead to a GCSE qualification</w:t>
            </w: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dxa"/>
            <w:gridSpan w:val="5"/>
            <w:vAlign w:val="center"/>
          </w:tcPr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185" w:type="dxa"/>
            <w:gridSpan w:val="3"/>
            <w:vAlign w:val="center"/>
          </w:tcPr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80" w:type="dxa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8C53F3" w:rsidRPr="00B34914" w:rsidRDefault="008C53F3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For KS4, a list of other courses offered and qualifications that may be acquired</w:t>
            </w:r>
          </w:p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dxa"/>
            <w:gridSpan w:val="5"/>
          </w:tcPr>
          <w:p w:rsidR="00280384" w:rsidRPr="00B34914" w:rsidRDefault="00280384" w:rsidP="009D52BD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280384" w:rsidRPr="00B34914" w:rsidRDefault="00280384" w:rsidP="002C6EF2">
            <w:pPr>
              <w:shd w:val="clear" w:color="auto" w:fill="FFFFFF"/>
              <w:spacing w:before="161" w:after="161" w:line="315" w:lineRule="atLeas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80" w:type="dxa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shd w:val="clear" w:color="auto" w:fill="431B5F"/>
            <w:vAlign w:val="center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Admissions</w:t>
            </w: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dxa"/>
            <w:gridSpan w:val="5"/>
            <w:shd w:val="clear" w:color="auto" w:fill="431B5F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Maintained</w:t>
            </w: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85" w:type="dxa"/>
            <w:gridSpan w:val="3"/>
            <w:shd w:val="clear" w:color="auto" w:fill="431B5F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Academy</w:t>
            </w: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431B5F"/>
          </w:tcPr>
          <w:p w:rsidR="00EF2C62" w:rsidRPr="00B34914" w:rsidRDefault="00EF2C62" w:rsidP="00EF2C62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Correct on website?</w:t>
            </w: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Admission arrangements for each relevant age group at the school</w:t>
            </w: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221" w:type="dxa"/>
            <w:gridSpan w:val="5"/>
            <w:vAlign w:val="center"/>
          </w:tcPr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80" w:type="dxa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491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Details of any arrangements for selection</w:t>
            </w: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491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Details of any over-subscription criteria</w:t>
            </w: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280384" w:rsidRPr="00B34914" w:rsidRDefault="00280384" w:rsidP="001B2507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1985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491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lastRenderedPageBreak/>
              <w:t>An explanation of the process of applying for a school place</w:t>
            </w:r>
          </w:p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B34914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OR</w:t>
            </w:r>
          </w:p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491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Information on where and how parents may access that information through the local authority</w:t>
            </w: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221" w:type="dxa"/>
            <w:gridSpan w:val="5"/>
            <w:vAlign w:val="center"/>
          </w:tcPr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80" w:type="dxa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shd w:val="clear" w:color="auto" w:fill="431B5F"/>
            <w:vAlign w:val="center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Policies and other information</w:t>
            </w:r>
          </w:p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GB" w:eastAsia="en-GB"/>
              </w:rPr>
            </w:pPr>
          </w:p>
        </w:tc>
        <w:tc>
          <w:tcPr>
            <w:tcW w:w="1484" w:type="dxa"/>
            <w:gridSpan w:val="3"/>
            <w:shd w:val="clear" w:color="auto" w:fill="431B5F"/>
          </w:tcPr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3491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Maintained</w:t>
            </w:r>
          </w:p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</w:p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</w:p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</w:p>
        </w:tc>
        <w:tc>
          <w:tcPr>
            <w:tcW w:w="1221" w:type="dxa"/>
            <w:gridSpan w:val="5"/>
            <w:shd w:val="clear" w:color="auto" w:fill="431B5F"/>
          </w:tcPr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3491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Academy</w:t>
            </w:r>
          </w:p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</w:p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</w:p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shd w:val="clear" w:color="auto" w:fill="431B5F"/>
          </w:tcPr>
          <w:p w:rsidR="00EF2C62" w:rsidRPr="00B34914" w:rsidRDefault="00EF2C62" w:rsidP="00EF2C62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Correct on website?</w:t>
            </w:r>
          </w:p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</w:p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</w:p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</w:p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</w:p>
          <w:p w:rsidR="00280384" w:rsidRPr="00B34914" w:rsidRDefault="00280384" w:rsidP="009D52BD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Behaviour policy</w:t>
            </w: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84" w:type="dxa"/>
            <w:gridSpan w:val="3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21" w:type="dxa"/>
            <w:gridSpan w:val="5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 xml:space="preserve">Written statement of behaviour principles </w:t>
            </w: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4" w:type="dxa"/>
            <w:gridSpan w:val="3"/>
          </w:tcPr>
          <w:p w:rsidR="00280384" w:rsidRPr="00B34914" w:rsidRDefault="00280384" w:rsidP="009D52BD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1" w:type="dxa"/>
            <w:gridSpan w:val="5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X</w:t>
            </w:r>
          </w:p>
        </w:tc>
        <w:tc>
          <w:tcPr>
            <w:tcW w:w="1080" w:type="dxa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Charging policy</w:t>
            </w: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221" w:type="dxa"/>
            <w:gridSpan w:val="5"/>
          </w:tcPr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SEN information report</w:t>
            </w: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280384" w:rsidRPr="00B34914" w:rsidRDefault="00280384" w:rsidP="009D52BD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D237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Link to your most recent Ofsted report</w:t>
            </w: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202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99" w:type="dxa"/>
            <w:gridSpan w:val="3"/>
          </w:tcPr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8A7D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Link to DfE performance and attainment data</w:t>
            </w: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gridSpan w:val="3"/>
          </w:tcPr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Your ethos and values</w:t>
            </w: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202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99" w:type="dxa"/>
            <w:gridSpan w:val="3"/>
          </w:tcPr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shd w:val="clear" w:color="auto" w:fill="431B5F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Governance information</w:t>
            </w:r>
          </w:p>
        </w:tc>
        <w:tc>
          <w:tcPr>
            <w:tcW w:w="1484" w:type="dxa"/>
            <w:gridSpan w:val="3"/>
            <w:shd w:val="clear" w:color="auto" w:fill="431B5F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Maintained</w:t>
            </w:r>
          </w:p>
        </w:tc>
        <w:tc>
          <w:tcPr>
            <w:tcW w:w="1202" w:type="dxa"/>
            <w:gridSpan w:val="3"/>
            <w:shd w:val="clear" w:color="auto" w:fill="431B5F"/>
          </w:tcPr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sz w:val="20"/>
                <w:szCs w:val="20"/>
                <w:lang w:val="en-GB"/>
              </w:rPr>
              <w:t>Academy</w:t>
            </w:r>
          </w:p>
        </w:tc>
        <w:tc>
          <w:tcPr>
            <w:tcW w:w="1099" w:type="dxa"/>
            <w:gridSpan w:val="3"/>
            <w:shd w:val="clear" w:color="auto" w:fill="431B5F"/>
          </w:tcPr>
          <w:p w:rsidR="00EF2C62" w:rsidRPr="00B34914" w:rsidRDefault="00EF2C62" w:rsidP="00EF2C62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Correct on website?</w:t>
            </w:r>
          </w:p>
          <w:p w:rsidR="00280384" w:rsidRPr="00B34914" w:rsidRDefault="00280384" w:rsidP="009D52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D23738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491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The structure and remit of the governing body, members, board of trustees, its committees and local governing bodies, and the names of the chair of each </w:t>
            </w:r>
            <w:r w:rsidRPr="00B34914">
              <w:rPr>
                <w:rFonts w:ascii="Arial" w:eastAsia="Times New Roman" w:hAnsi="Arial" w:cs="Arial"/>
                <w:i/>
                <w:sz w:val="20"/>
                <w:szCs w:val="20"/>
                <w:lang w:val="en-GB" w:eastAsia="en-GB"/>
              </w:rPr>
              <w:t>(as applicable)</w:t>
            </w: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202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99" w:type="dxa"/>
            <w:gridSpan w:val="3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C811BF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491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Each governor/member/trustee/local governor’s full name </w:t>
            </w:r>
            <w:r w:rsidRPr="00B34914">
              <w:rPr>
                <w:rFonts w:ascii="Arial" w:eastAsia="Times New Roman" w:hAnsi="Arial" w:cs="Arial"/>
                <w:i/>
                <w:sz w:val="20"/>
                <w:szCs w:val="20"/>
                <w:lang w:val="en-GB" w:eastAsia="en-GB"/>
              </w:rPr>
              <w:t>(as applicable)</w:t>
            </w: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5160FE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gridSpan w:val="3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GB" w:eastAsia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D23738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491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Each governor /member/trustee/local governor’s date of appointment </w:t>
            </w:r>
            <w:r w:rsidRPr="00B34914">
              <w:rPr>
                <w:rFonts w:ascii="Arial" w:eastAsia="Times New Roman" w:hAnsi="Arial" w:cs="Arial"/>
                <w:i/>
                <w:sz w:val="20"/>
                <w:szCs w:val="20"/>
                <w:lang w:val="en-GB" w:eastAsia="en-GB"/>
              </w:rPr>
              <w:t>(as applicable)</w:t>
            </w: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202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99" w:type="dxa"/>
            <w:gridSpan w:val="3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GB" w:eastAsia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C811BF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491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Each governor/member/trustee/local governor’s term of office and date when he or she stepped down </w:t>
            </w:r>
            <w:r w:rsidRPr="00B34914">
              <w:rPr>
                <w:rFonts w:ascii="Arial" w:eastAsia="Times New Roman" w:hAnsi="Arial" w:cs="Arial"/>
                <w:i/>
                <w:sz w:val="20"/>
                <w:szCs w:val="20"/>
                <w:lang w:val="en-GB" w:eastAsia="en-GB"/>
              </w:rPr>
              <w:t>(as applicable)</w:t>
            </w: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5160FE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280384" w:rsidRPr="00B34914" w:rsidRDefault="00280384" w:rsidP="009D52BD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gridSpan w:val="3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GB" w:eastAsia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C811BF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491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lastRenderedPageBreak/>
              <w:t xml:space="preserve">Name of the body </w:t>
            </w:r>
            <w:r w:rsidR="00834013" w:rsidRPr="00B3491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which</w:t>
            </w:r>
            <w:r w:rsidRPr="00B3491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appointed him/her </w:t>
            </w:r>
          </w:p>
          <w:p w:rsidR="00280384" w:rsidRPr="00B34914" w:rsidRDefault="00280384" w:rsidP="00C811BF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202" w:type="dxa"/>
            <w:gridSpan w:val="3"/>
            <w:vAlign w:val="center"/>
          </w:tcPr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99" w:type="dxa"/>
            <w:gridSpan w:val="3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GB" w:eastAsia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48" w:type="dxa"/>
            <w:gridSpan w:val="2"/>
            <w:vAlign w:val="center"/>
          </w:tcPr>
          <w:p w:rsidR="00280384" w:rsidRPr="00B34914" w:rsidRDefault="00280384" w:rsidP="00C811BF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491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Register of interests</w:t>
            </w:r>
          </w:p>
        </w:tc>
        <w:tc>
          <w:tcPr>
            <w:tcW w:w="1484" w:type="dxa"/>
            <w:gridSpan w:val="3"/>
            <w:vAlign w:val="center"/>
          </w:tcPr>
          <w:p w:rsidR="00280384" w:rsidRPr="00B34914" w:rsidRDefault="00280384" w:rsidP="005160FE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280384" w:rsidRPr="00B34914" w:rsidRDefault="00280384" w:rsidP="005160FE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gridSpan w:val="3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GB" w:eastAsia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87" w:type="dxa"/>
          <w:trHeight w:hRule="exact" w:val="851"/>
        </w:trPr>
        <w:tc>
          <w:tcPr>
            <w:tcW w:w="5936" w:type="dxa"/>
            <w:vAlign w:val="center"/>
          </w:tcPr>
          <w:p w:rsidR="00280384" w:rsidRPr="00B34914" w:rsidRDefault="00280384" w:rsidP="00C811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491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Each governor/trustee/local governor’s attendance record at governing body/board/committee/local governing body meetings </w:t>
            </w:r>
            <w:r w:rsidRPr="00B34914">
              <w:rPr>
                <w:rFonts w:ascii="Arial" w:eastAsia="Times New Roman" w:hAnsi="Arial" w:cs="Arial"/>
                <w:i/>
                <w:sz w:val="20"/>
                <w:szCs w:val="20"/>
                <w:lang w:val="en-GB" w:eastAsia="en-GB"/>
              </w:rPr>
              <w:t>(as applicable)</w:t>
            </w:r>
          </w:p>
        </w:tc>
        <w:tc>
          <w:tcPr>
            <w:tcW w:w="1483" w:type="dxa"/>
            <w:gridSpan w:val="3"/>
            <w:vAlign w:val="center"/>
          </w:tcPr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215" w:type="dxa"/>
            <w:gridSpan w:val="4"/>
            <w:vAlign w:val="center"/>
          </w:tcPr>
          <w:p w:rsidR="00280384" w:rsidRPr="00B34914" w:rsidRDefault="00280384" w:rsidP="005160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99" w:type="dxa"/>
            <w:gridSpan w:val="3"/>
          </w:tcPr>
          <w:p w:rsidR="00280384" w:rsidRPr="00B34914" w:rsidRDefault="00280384" w:rsidP="009D52B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GB" w:eastAsia="en-GB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</w:tcBorders>
          </w:tcPr>
          <w:p w:rsidR="00280384" w:rsidRPr="00B34914" w:rsidRDefault="00280384" w:rsidP="009D52BD">
            <w:pPr>
              <w:rPr>
                <w:lang w:val="en-GB"/>
              </w:rPr>
            </w:pPr>
          </w:p>
        </w:tc>
        <w:tc>
          <w:tcPr>
            <w:tcW w:w="1485" w:type="dxa"/>
            <w:gridSpan w:val="2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87" w:type="dxa"/>
          <w:trHeight w:hRule="exact" w:val="851"/>
        </w:trPr>
        <w:tc>
          <w:tcPr>
            <w:tcW w:w="5936" w:type="dxa"/>
            <w:vAlign w:val="center"/>
          </w:tcPr>
          <w:p w:rsidR="00280384" w:rsidRPr="00B34914" w:rsidRDefault="00280384" w:rsidP="00C811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Annual reports and accounts, including an annual governance statement</w:t>
            </w:r>
          </w:p>
        </w:tc>
        <w:tc>
          <w:tcPr>
            <w:tcW w:w="1483" w:type="dxa"/>
            <w:gridSpan w:val="3"/>
            <w:vAlign w:val="center"/>
          </w:tcPr>
          <w:p w:rsidR="00280384" w:rsidRPr="00B34914" w:rsidRDefault="00280384" w:rsidP="009958EC">
            <w:pPr>
              <w:jc w:val="center"/>
              <w:rPr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t>X</w:t>
            </w:r>
          </w:p>
        </w:tc>
        <w:tc>
          <w:tcPr>
            <w:tcW w:w="1215" w:type="dxa"/>
            <w:gridSpan w:val="4"/>
            <w:vAlign w:val="center"/>
          </w:tcPr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99" w:type="dxa"/>
            <w:gridSpan w:val="3"/>
          </w:tcPr>
          <w:p w:rsidR="00280384" w:rsidRPr="00B34914" w:rsidRDefault="00280384" w:rsidP="009D52BD">
            <w:pPr>
              <w:rPr>
                <w:lang w:val="en-GB"/>
              </w:rPr>
            </w:pPr>
          </w:p>
        </w:tc>
        <w:tc>
          <w:tcPr>
            <w:tcW w:w="1485" w:type="dxa"/>
            <w:gridSpan w:val="2"/>
            <w:vMerge/>
            <w:tcBorders>
              <w:bottom w:val="nil"/>
            </w:tcBorders>
          </w:tcPr>
          <w:p w:rsidR="00280384" w:rsidRPr="00B34914" w:rsidRDefault="00280384" w:rsidP="009D52BD">
            <w:pPr>
              <w:rPr>
                <w:lang w:val="en-GB"/>
              </w:rPr>
            </w:pPr>
          </w:p>
        </w:tc>
        <w:tc>
          <w:tcPr>
            <w:tcW w:w="1485" w:type="dxa"/>
            <w:gridSpan w:val="2"/>
          </w:tcPr>
          <w:p w:rsidR="00280384" w:rsidRPr="00B34914" w:rsidRDefault="00280384" w:rsidP="009D52BD">
            <w:pPr>
              <w:shd w:val="clear" w:color="auto" w:fill="FFFFFF"/>
              <w:spacing w:before="161" w:after="161" w:line="315" w:lineRule="atLeas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val="en-GB" w:eastAsia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36" w:type="dxa"/>
            <w:vAlign w:val="center"/>
          </w:tcPr>
          <w:p w:rsidR="00280384" w:rsidRPr="00B34914" w:rsidRDefault="00280384" w:rsidP="00C811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Memorandum and articles of association</w:t>
            </w:r>
          </w:p>
          <w:p w:rsidR="00280384" w:rsidRPr="00B34914" w:rsidRDefault="00280384" w:rsidP="00C811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C811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280384" w:rsidRPr="00B34914" w:rsidRDefault="00280384" w:rsidP="009958EC">
            <w:pPr>
              <w:jc w:val="center"/>
              <w:rPr>
                <w:lang w:val="en-GB"/>
              </w:rPr>
            </w:pPr>
          </w:p>
          <w:p w:rsidR="00280384" w:rsidRPr="00B34914" w:rsidRDefault="00280384" w:rsidP="009958EC">
            <w:pPr>
              <w:jc w:val="center"/>
              <w:rPr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t>X</w:t>
            </w:r>
          </w:p>
          <w:p w:rsidR="00280384" w:rsidRPr="00B34914" w:rsidRDefault="00280384" w:rsidP="009958EC">
            <w:pPr>
              <w:jc w:val="center"/>
              <w:rPr>
                <w:lang w:val="en-GB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280384" w:rsidRPr="00B34914" w:rsidRDefault="00280384" w:rsidP="001B2507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</w:pPr>
          </w:p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gridSpan w:val="3"/>
          </w:tcPr>
          <w:p w:rsidR="00280384" w:rsidRPr="00B34914" w:rsidRDefault="00280384" w:rsidP="009D52BD">
            <w:pPr>
              <w:rPr>
                <w:lang w:val="en-GB"/>
              </w:rPr>
            </w:pPr>
          </w:p>
          <w:p w:rsidR="00280384" w:rsidRPr="00B34914" w:rsidRDefault="00280384" w:rsidP="009D52BD">
            <w:pPr>
              <w:rPr>
                <w:lang w:val="en-GB"/>
              </w:rPr>
            </w:pPr>
          </w:p>
          <w:p w:rsidR="00280384" w:rsidRPr="00B34914" w:rsidRDefault="00280384" w:rsidP="009D52BD">
            <w:pPr>
              <w:rPr>
                <w:lang w:val="en-GB"/>
              </w:rPr>
            </w:pPr>
          </w:p>
        </w:tc>
      </w:tr>
      <w:tr w:rsidR="00280384" w:rsidRPr="00B34914" w:rsidTr="00A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757" w:type="dxa"/>
          <w:trHeight w:hRule="exact" w:val="851"/>
        </w:trPr>
        <w:tc>
          <w:tcPr>
            <w:tcW w:w="5936" w:type="dxa"/>
          </w:tcPr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Arial" w:hAnsi="Arial" w:cs="Arial"/>
                <w:sz w:val="20"/>
                <w:szCs w:val="20"/>
                <w:lang w:val="en-GB"/>
              </w:rPr>
              <w:t>Funding agreement</w:t>
            </w:r>
          </w:p>
          <w:p w:rsidR="00280384" w:rsidRPr="00B34914" w:rsidRDefault="00280384" w:rsidP="009D5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280384" w:rsidRPr="00B34914" w:rsidRDefault="00280384" w:rsidP="009958EC">
            <w:pPr>
              <w:jc w:val="center"/>
              <w:rPr>
                <w:lang w:val="en-GB"/>
              </w:rPr>
            </w:pPr>
          </w:p>
          <w:p w:rsidR="00280384" w:rsidRPr="00B34914" w:rsidRDefault="00280384" w:rsidP="009958EC">
            <w:pPr>
              <w:jc w:val="center"/>
              <w:rPr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t>X</w:t>
            </w:r>
          </w:p>
          <w:p w:rsidR="00280384" w:rsidRPr="00B34914" w:rsidRDefault="00280384" w:rsidP="009958EC">
            <w:pPr>
              <w:jc w:val="center"/>
              <w:rPr>
                <w:lang w:val="en-GB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280384" w:rsidRPr="00B34914" w:rsidRDefault="00280384" w:rsidP="001B25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9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GB" w:eastAsia="en-GB"/>
              </w:rPr>
              <w:sym w:font="Wingdings 2" w:char="F050"/>
            </w:r>
          </w:p>
        </w:tc>
        <w:tc>
          <w:tcPr>
            <w:tcW w:w="1099" w:type="dxa"/>
            <w:gridSpan w:val="3"/>
          </w:tcPr>
          <w:p w:rsidR="00280384" w:rsidRPr="00B34914" w:rsidRDefault="00280384">
            <w:pPr>
              <w:rPr>
                <w:lang w:val="en-GB"/>
              </w:rPr>
            </w:pPr>
          </w:p>
          <w:p w:rsidR="00280384" w:rsidRPr="00B34914" w:rsidRDefault="00280384">
            <w:pPr>
              <w:rPr>
                <w:lang w:val="en-GB"/>
              </w:rPr>
            </w:pPr>
          </w:p>
          <w:p w:rsidR="00280384" w:rsidRPr="00B34914" w:rsidRDefault="00280384" w:rsidP="009D52BD">
            <w:pPr>
              <w:rPr>
                <w:lang w:val="en-GB"/>
              </w:rPr>
            </w:pPr>
          </w:p>
        </w:tc>
      </w:tr>
    </w:tbl>
    <w:p w:rsidR="006133C0" w:rsidRPr="00B34914" w:rsidRDefault="006133C0">
      <w:pPr>
        <w:rPr>
          <w:lang w:val="en-GB"/>
        </w:rPr>
      </w:pPr>
    </w:p>
    <w:p w:rsidR="00B575F5" w:rsidRPr="00B34914" w:rsidRDefault="005F7658">
      <w:pPr>
        <w:rPr>
          <w:rFonts w:ascii="Arial" w:hAnsi="Arial" w:cs="Arial"/>
          <w:i/>
          <w:sz w:val="20"/>
          <w:szCs w:val="20"/>
          <w:lang w:val="en-GB"/>
        </w:rPr>
      </w:pPr>
      <w:r w:rsidRPr="00B34914">
        <w:rPr>
          <w:rFonts w:ascii="Arial" w:hAnsi="Arial" w:cs="Arial"/>
          <w:i/>
          <w:sz w:val="20"/>
          <w:szCs w:val="20"/>
          <w:lang w:val="en-GB"/>
        </w:rPr>
        <w:t>This KeyDoc is featured in our article ‘What must schools publish on their websites?’ To read the article, visit https://schoolgovernors.thekeysupport.com and enter the reference number 3940 in the search box.</w:t>
      </w:r>
    </w:p>
    <w:sectPr w:rsidR="00B575F5" w:rsidRPr="00B34914" w:rsidSect="00AD3BCF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2552" w:right="1134" w:bottom="1134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B3" w:rsidRDefault="001128B3" w:rsidP="006133C0">
      <w:r>
        <w:separator/>
      </w:r>
    </w:p>
  </w:endnote>
  <w:endnote w:type="continuationSeparator" w:id="0">
    <w:p w:rsidR="001128B3" w:rsidRDefault="001128B3" w:rsidP="0061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2"/>
    </w:tblGrid>
    <w:tr w:rsidR="0099224B" w:rsidRPr="00440010" w:rsidTr="00440010">
      <w:tc>
        <w:tcPr>
          <w:tcW w:w="9848" w:type="dxa"/>
          <w:tcBorders>
            <w:top w:val="single" w:sz="4" w:space="0" w:color="A59C87"/>
            <w:left w:val="nil"/>
            <w:bottom w:val="nil"/>
            <w:right w:val="nil"/>
          </w:tcBorders>
          <w:shd w:val="clear" w:color="auto" w:fill="auto"/>
        </w:tcPr>
        <w:p w:rsidR="0099224B" w:rsidRPr="00440010" w:rsidRDefault="00BB5955" w:rsidP="00440010">
          <w:pPr>
            <w:pStyle w:val="Footer"/>
            <w:spacing w:after="120"/>
            <w:jc w:val="both"/>
            <w:rPr>
              <w:rFonts w:ascii="Arial" w:hAnsi="Arial" w:cs="Arial"/>
              <w:color w:val="A59C87"/>
              <w:sz w:val="17"/>
              <w:szCs w:val="17"/>
            </w:rPr>
          </w:pPr>
          <w:r w:rsidRPr="00440010">
            <w:rPr>
              <w:rFonts w:ascii="Arial" w:hAnsi="Arial" w:cs="Arial"/>
              <w:b/>
              <w:color w:val="A59C87"/>
              <w:sz w:val="17"/>
              <w:szCs w:val="17"/>
            </w:rPr>
            <w:t>©</w:t>
          </w:r>
          <w:r w:rsidRPr="00440010">
            <w:rPr>
              <w:rFonts w:ascii="Arial" w:hAnsi="Arial" w:cs="Arial"/>
              <w:color w:val="A59C87"/>
              <w:sz w:val="17"/>
              <w:szCs w:val="17"/>
            </w:rPr>
            <w:t xml:space="preserve"> The Key Support Services Limited. Full article on </w:t>
          </w:r>
          <w:hyperlink r:id="rId1" w:history="1">
            <w:r w:rsidRPr="00440010">
              <w:rPr>
                <w:rStyle w:val="Hyperlink"/>
                <w:rFonts w:ascii="Arial" w:hAnsi="Arial" w:cs="Arial"/>
                <w:b/>
                <w:color w:val="A59C87"/>
                <w:sz w:val="17"/>
                <w:szCs w:val="17"/>
                <w:u w:val="none"/>
              </w:rPr>
              <w:t>http://schoolgovernors.thekeysupport.com</w:t>
            </w:r>
          </w:hyperlink>
        </w:p>
      </w:tc>
    </w:tr>
  </w:tbl>
  <w:p w:rsidR="0099224B" w:rsidRPr="006133C0" w:rsidRDefault="0099224B" w:rsidP="00B575F5">
    <w:pPr>
      <w:pStyle w:val="Footer"/>
      <w:spacing w:after="120"/>
      <w:jc w:val="both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06"/>
    </w:tblGrid>
    <w:tr w:rsidR="0099224B" w:rsidRPr="00440010" w:rsidTr="00440010">
      <w:trPr>
        <w:trHeight w:val="1494"/>
      </w:trPr>
      <w:tc>
        <w:tcPr>
          <w:tcW w:w="9706" w:type="dxa"/>
          <w:tcBorders>
            <w:top w:val="single" w:sz="4" w:space="0" w:color="A59C87"/>
            <w:left w:val="nil"/>
            <w:bottom w:val="nil"/>
            <w:right w:val="nil"/>
          </w:tcBorders>
          <w:shd w:val="clear" w:color="auto" w:fill="auto"/>
        </w:tcPr>
        <w:p w:rsidR="00BB5955" w:rsidRPr="00440010" w:rsidRDefault="00BB5955" w:rsidP="00440010">
          <w:pPr>
            <w:pStyle w:val="Footer"/>
            <w:spacing w:after="120"/>
            <w:jc w:val="both"/>
            <w:rPr>
              <w:rFonts w:ascii="Arial" w:hAnsi="Arial" w:cs="Arial"/>
              <w:b/>
              <w:color w:val="A59C87"/>
              <w:sz w:val="17"/>
              <w:szCs w:val="17"/>
            </w:rPr>
          </w:pPr>
          <w:r w:rsidRPr="00440010">
            <w:rPr>
              <w:rFonts w:ascii="Arial" w:hAnsi="Arial" w:cs="Arial"/>
              <w:b/>
              <w:color w:val="A59C87"/>
              <w:sz w:val="17"/>
              <w:szCs w:val="17"/>
            </w:rPr>
            <w:t>Exclusive to The Key for School Governors</w:t>
          </w:r>
        </w:p>
        <w:p w:rsidR="00BB5955" w:rsidRPr="00440010" w:rsidRDefault="00BB5955" w:rsidP="00440010">
          <w:pPr>
            <w:widowControl w:val="0"/>
            <w:autoSpaceDE w:val="0"/>
            <w:autoSpaceDN w:val="0"/>
            <w:adjustRightInd w:val="0"/>
            <w:spacing w:after="120"/>
            <w:jc w:val="both"/>
            <w:rPr>
              <w:rFonts w:ascii="Arial" w:hAnsi="Arial" w:cs="Arial"/>
              <w:color w:val="A59C87"/>
              <w:sz w:val="17"/>
              <w:szCs w:val="17"/>
            </w:rPr>
          </w:pPr>
          <w:r w:rsidRPr="00440010">
            <w:rPr>
              <w:rFonts w:ascii="Arial" w:hAnsi="Arial" w:cs="Arial"/>
              <w:color w:val="A59C87"/>
              <w:sz w:val="17"/>
              <w:szCs w:val="17"/>
            </w:rPr>
            <w:t>The Key for School Governors provides expertly researched answers to members’ questions on school governance. Members can view sample documents and policies, case studies, and much more.</w:t>
          </w:r>
        </w:p>
        <w:p w:rsidR="00BB5955" w:rsidRPr="00440010" w:rsidRDefault="00BB5955" w:rsidP="00440010">
          <w:pPr>
            <w:widowControl w:val="0"/>
            <w:autoSpaceDE w:val="0"/>
            <w:autoSpaceDN w:val="0"/>
            <w:adjustRightInd w:val="0"/>
            <w:spacing w:after="120"/>
            <w:jc w:val="both"/>
            <w:rPr>
              <w:rFonts w:ascii="Arial" w:hAnsi="Arial" w:cs="Arial"/>
              <w:b/>
              <w:color w:val="A59C87"/>
              <w:sz w:val="17"/>
              <w:szCs w:val="17"/>
            </w:rPr>
          </w:pPr>
          <w:r w:rsidRPr="00440010">
            <w:rPr>
              <w:rFonts w:ascii="Arial" w:hAnsi="Arial" w:cs="Arial"/>
              <w:color w:val="A59C87"/>
              <w:sz w:val="17"/>
              <w:szCs w:val="17"/>
            </w:rPr>
            <w:t>To view the article explaining how to use this document, or to try the service, visit</w:t>
          </w:r>
          <w:r w:rsidRPr="00440010">
            <w:rPr>
              <w:rFonts w:ascii="Arial" w:hAnsi="Arial" w:cs="Arial"/>
              <w:sz w:val="17"/>
              <w:szCs w:val="17"/>
            </w:rPr>
            <w:t xml:space="preserve"> </w:t>
          </w:r>
          <w:hyperlink r:id="rId1" w:history="1">
            <w:r w:rsidRPr="00440010">
              <w:rPr>
                <w:rStyle w:val="Hyperlink"/>
                <w:rFonts w:ascii="Arial" w:hAnsi="Arial" w:cs="Arial"/>
                <w:b/>
                <w:color w:val="A59C87"/>
                <w:sz w:val="17"/>
                <w:szCs w:val="17"/>
                <w:u w:val="none"/>
              </w:rPr>
              <w:t>http://schoolgovernors.thekeysupport.com</w:t>
            </w:r>
          </w:hyperlink>
        </w:p>
        <w:p w:rsidR="0099224B" w:rsidRPr="00440010" w:rsidRDefault="00BB5955" w:rsidP="00440010">
          <w:pPr>
            <w:pStyle w:val="Footer"/>
            <w:spacing w:after="120"/>
            <w:jc w:val="both"/>
            <w:rPr>
              <w:rFonts w:ascii="Arial" w:hAnsi="Arial" w:cs="Arial"/>
              <w:color w:val="A59C87"/>
              <w:sz w:val="18"/>
              <w:szCs w:val="18"/>
            </w:rPr>
          </w:pPr>
          <w:r w:rsidRPr="00440010">
            <w:rPr>
              <w:rFonts w:ascii="Arial" w:hAnsi="Arial" w:cs="Arial"/>
              <w:b/>
              <w:color w:val="A59C87"/>
              <w:sz w:val="17"/>
              <w:szCs w:val="17"/>
            </w:rPr>
            <w:t>©</w:t>
          </w:r>
          <w:r w:rsidRPr="00440010">
            <w:rPr>
              <w:rFonts w:ascii="Arial" w:hAnsi="Arial" w:cs="Arial"/>
              <w:color w:val="A59C87"/>
              <w:sz w:val="17"/>
              <w:szCs w:val="17"/>
            </w:rPr>
            <w:t xml:space="preserve"> The Key Support Services Limited. For terms of use, visit </w:t>
          </w:r>
          <w:hyperlink r:id="rId2" w:history="1">
            <w:r w:rsidRPr="00440010">
              <w:rPr>
                <w:rStyle w:val="Hyperlink"/>
                <w:rFonts w:ascii="Arial" w:hAnsi="Arial" w:cs="Arial"/>
                <w:b/>
                <w:color w:val="A59C87"/>
                <w:sz w:val="17"/>
                <w:szCs w:val="17"/>
                <w:u w:val="none"/>
              </w:rPr>
              <w:t>http://schoolgovernors.thekeysupport.com/static/terms-of-use</w:t>
            </w:r>
          </w:hyperlink>
        </w:p>
      </w:tc>
    </w:tr>
  </w:tbl>
  <w:p w:rsidR="0099224B" w:rsidRPr="00B575F5" w:rsidRDefault="0099224B" w:rsidP="00B575F5">
    <w:pPr>
      <w:pStyle w:val="Footer"/>
      <w:spacing w:after="120"/>
      <w:jc w:val="both"/>
      <w:rPr>
        <w:rFonts w:ascii="Arial" w:hAnsi="Arial" w:cs="Arial"/>
        <w:color w:val="A59C8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B3" w:rsidRDefault="001128B3" w:rsidP="006133C0">
      <w:r>
        <w:separator/>
      </w:r>
    </w:p>
  </w:footnote>
  <w:footnote w:type="continuationSeparator" w:id="0">
    <w:p w:rsidR="001128B3" w:rsidRDefault="001128B3" w:rsidP="0061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4B" w:rsidRDefault="001D035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0069BAF5" wp14:editId="7335F4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0" name="Picture 4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50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4B" w:rsidRDefault="001D035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7E4BAB5" wp14:editId="1CDBBCE6">
          <wp:simplePos x="0" y="0"/>
          <wp:positionH relativeFrom="column">
            <wp:posOffset>4804410</wp:posOffset>
          </wp:positionH>
          <wp:positionV relativeFrom="paragraph">
            <wp:posOffset>-1231265</wp:posOffset>
          </wp:positionV>
          <wp:extent cx="2921000" cy="2921000"/>
          <wp:effectExtent l="0" t="0" r="0" b="0"/>
          <wp:wrapNone/>
          <wp:docPr id="9" name="Picture 14" descr="key:Marketing:Design:New Brand 2013:KeyDocs:Images:keydocs-gov-background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ey:Marketing:Design:New Brand 2013:KeyDocs:Images:keydocs-gov-background-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0" cy="292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4EA82DF" wp14:editId="23AB6B26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1600200" cy="473075"/>
          <wp:effectExtent l="0" t="0" r="0" b="0"/>
          <wp:wrapNone/>
          <wp:docPr id="8" name="Picture 11" descr="Macintosh HD:Users:KieronParadine:Desktop:The_Key_Gov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KieronParadine:Desktop:The_Key_Gov_v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224B" w:rsidRDefault="0099224B">
    <w:pPr>
      <w:pStyle w:val="Header"/>
    </w:pPr>
  </w:p>
  <w:p w:rsidR="0099224B" w:rsidRDefault="009922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4B" w:rsidRDefault="001D035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23A44E2" wp14:editId="10714ECC">
          <wp:simplePos x="0" y="0"/>
          <wp:positionH relativeFrom="column">
            <wp:posOffset>4737735</wp:posOffset>
          </wp:positionH>
          <wp:positionV relativeFrom="paragraph">
            <wp:posOffset>-1297940</wp:posOffset>
          </wp:positionV>
          <wp:extent cx="2921000" cy="2921000"/>
          <wp:effectExtent l="0" t="0" r="0" b="0"/>
          <wp:wrapNone/>
          <wp:docPr id="7" name="Picture 12" descr="key:Marketing:Design:New Brand 2013:KeyDocs:Images:keydocs-gov-background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ey:Marketing:Design:New Brand 2013:KeyDocs:Images:keydocs-gov-background-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0" cy="292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65E8A088" wp14:editId="286369A2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1600200" cy="473710"/>
          <wp:effectExtent l="0" t="0" r="0" b="0"/>
          <wp:wrapNone/>
          <wp:docPr id="6" name="Picture 10" descr="Macintosh HD:Users:KieronParadine:Desktop:The_Key_Gov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KieronParadine:Desktop:The_Key_Gov_v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322D"/>
    <w:multiLevelType w:val="multilevel"/>
    <w:tmpl w:val="44EE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61C87"/>
    <w:multiLevelType w:val="multilevel"/>
    <w:tmpl w:val="1E6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F3920"/>
    <w:multiLevelType w:val="hybridMultilevel"/>
    <w:tmpl w:val="5B9C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A05A9"/>
    <w:multiLevelType w:val="multilevel"/>
    <w:tmpl w:val="A8B2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E553B"/>
    <w:multiLevelType w:val="multilevel"/>
    <w:tmpl w:val="0270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30495"/>
    <w:multiLevelType w:val="multilevel"/>
    <w:tmpl w:val="045E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914DD2"/>
    <w:multiLevelType w:val="multilevel"/>
    <w:tmpl w:val="65A4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23610"/>
    <w:multiLevelType w:val="multilevel"/>
    <w:tmpl w:val="6A84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4E1F4E"/>
    <w:multiLevelType w:val="hybridMultilevel"/>
    <w:tmpl w:val="1610C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BE19CB"/>
    <w:multiLevelType w:val="multilevel"/>
    <w:tmpl w:val="6782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displayBackgroundShape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C0"/>
    <w:rsid w:val="000155FA"/>
    <w:rsid w:val="00090D6F"/>
    <w:rsid w:val="000B4187"/>
    <w:rsid w:val="000D0F9E"/>
    <w:rsid w:val="00110CB6"/>
    <w:rsid w:val="001128B3"/>
    <w:rsid w:val="001221B0"/>
    <w:rsid w:val="001D0356"/>
    <w:rsid w:val="00246B2D"/>
    <w:rsid w:val="002507A1"/>
    <w:rsid w:val="0027439D"/>
    <w:rsid w:val="00280384"/>
    <w:rsid w:val="002845E3"/>
    <w:rsid w:val="00286E61"/>
    <w:rsid w:val="002C6EF2"/>
    <w:rsid w:val="002F0D54"/>
    <w:rsid w:val="003245BD"/>
    <w:rsid w:val="00354A53"/>
    <w:rsid w:val="00360BA1"/>
    <w:rsid w:val="00370493"/>
    <w:rsid w:val="0038214A"/>
    <w:rsid w:val="003863B8"/>
    <w:rsid w:val="003B3151"/>
    <w:rsid w:val="003B4094"/>
    <w:rsid w:val="003B66E2"/>
    <w:rsid w:val="003F4A21"/>
    <w:rsid w:val="003F7887"/>
    <w:rsid w:val="004043B7"/>
    <w:rsid w:val="00440010"/>
    <w:rsid w:val="004403E9"/>
    <w:rsid w:val="00494761"/>
    <w:rsid w:val="004B7550"/>
    <w:rsid w:val="004C5E63"/>
    <w:rsid w:val="004C6DF3"/>
    <w:rsid w:val="004E6522"/>
    <w:rsid w:val="004F0B74"/>
    <w:rsid w:val="00514384"/>
    <w:rsid w:val="005D5EC7"/>
    <w:rsid w:val="005F7658"/>
    <w:rsid w:val="00604886"/>
    <w:rsid w:val="006120A9"/>
    <w:rsid w:val="006133C0"/>
    <w:rsid w:val="00646650"/>
    <w:rsid w:val="006A3B42"/>
    <w:rsid w:val="006C461C"/>
    <w:rsid w:val="006C55C0"/>
    <w:rsid w:val="006C634F"/>
    <w:rsid w:val="00710AA7"/>
    <w:rsid w:val="00712455"/>
    <w:rsid w:val="007153AE"/>
    <w:rsid w:val="0075341D"/>
    <w:rsid w:val="007614CB"/>
    <w:rsid w:val="00770BB4"/>
    <w:rsid w:val="00774F5F"/>
    <w:rsid w:val="00790AFE"/>
    <w:rsid w:val="007A3014"/>
    <w:rsid w:val="007A4B89"/>
    <w:rsid w:val="007A697E"/>
    <w:rsid w:val="007B3C28"/>
    <w:rsid w:val="007C097F"/>
    <w:rsid w:val="007D0702"/>
    <w:rsid w:val="007F4B89"/>
    <w:rsid w:val="00821C24"/>
    <w:rsid w:val="00834013"/>
    <w:rsid w:val="00855C0C"/>
    <w:rsid w:val="00870AC0"/>
    <w:rsid w:val="0087137E"/>
    <w:rsid w:val="00894E97"/>
    <w:rsid w:val="008A6DEE"/>
    <w:rsid w:val="008A7D5B"/>
    <w:rsid w:val="008C53F3"/>
    <w:rsid w:val="008F1E04"/>
    <w:rsid w:val="009103A8"/>
    <w:rsid w:val="00927508"/>
    <w:rsid w:val="00961927"/>
    <w:rsid w:val="0099224B"/>
    <w:rsid w:val="009958EC"/>
    <w:rsid w:val="009B6442"/>
    <w:rsid w:val="009C1DB1"/>
    <w:rsid w:val="009D52BD"/>
    <w:rsid w:val="00A00F4F"/>
    <w:rsid w:val="00A237BF"/>
    <w:rsid w:val="00A50AF9"/>
    <w:rsid w:val="00A70379"/>
    <w:rsid w:val="00A939D3"/>
    <w:rsid w:val="00A9661E"/>
    <w:rsid w:val="00A969C3"/>
    <w:rsid w:val="00AD06DB"/>
    <w:rsid w:val="00AD3BCF"/>
    <w:rsid w:val="00B00783"/>
    <w:rsid w:val="00B13E20"/>
    <w:rsid w:val="00B251BF"/>
    <w:rsid w:val="00B34914"/>
    <w:rsid w:val="00B37775"/>
    <w:rsid w:val="00B47450"/>
    <w:rsid w:val="00B575F5"/>
    <w:rsid w:val="00BB5955"/>
    <w:rsid w:val="00BE3CF4"/>
    <w:rsid w:val="00C03EA1"/>
    <w:rsid w:val="00C455AD"/>
    <w:rsid w:val="00C811BF"/>
    <w:rsid w:val="00CC55B7"/>
    <w:rsid w:val="00CF471B"/>
    <w:rsid w:val="00D13114"/>
    <w:rsid w:val="00D23738"/>
    <w:rsid w:val="00D27697"/>
    <w:rsid w:val="00D535F4"/>
    <w:rsid w:val="00D63369"/>
    <w:rsid w:val="00DC393A"/>
    <w:rsid w:val="00E2019C"/>
    <w:rsid w:val="00E25562"/>
    <w:rsid w:val="00E26BA0"/>
    <w:rsid w:val="00E64FCF"/>
    <w:rsid w:val="00EF2C62"/>
    <w:rsid w:val="00F007EA"/>
    <w:rsid w:val="00F23338"/>
    <w:rsid w:val="00F67423"/>
    <w:rsid w:val="00FA69E0"/>
    <w:rsid w:val="00FB54ED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014"/>
    <w:pPr>
      <w:spacing w:after="200" w:line="276" w:lineRule="auto"/>
      <w:outlineLvl w:val="0"/>
    </w:pPr>
    <w:rPr>
      <w:rFonts w:ascii="Arial" w:eastAsia="Calibri" w:hAnsi="Arial" w:cs="Arial"/>
      <w:color w:val="0085CF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9C3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3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3C0"/>
  </w:style>
  <w:style w:type="paragraph" w:styleId="Footer">
    <w:name w:val="footer"/>
    <w:basedOn w:val="Normal"/>
    <w:link w:val="FooterChar"/>
    <w:uiPriority w:val="99"/>
    <w:unhideWhenUsed/>
    <w:rsid w:val="006133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3C0"/>
  </w:style>
  <w:style w:type="paragraph" w:customStyle="1" w:styleId="BasicParagraph">
    <w:name w:val="[Basic Paragraph]"/>
    <w:basedOn w:val="Normal"/>
    <w:uiPriority w:val="99"/>
    <w:rsid w:val="006133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59"/>
    <w:rsid w:val="00613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7A3014"/>
    <w:rPr>
      <w:rFonts w:ascii="Arial" w:eastAsia="Calibri" w:hAnsi="Arial" w:cs="Arial"/>
      <w:color w:val="0085CF"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7A301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GB"/>
    </w:rPr>
  </w:style>
  <w:style w:type="character" w:styleId="Hyperlink">
    <w:name w:val="Hyperlink"/>
    <w:uiPriority w:val="99"/>
    <w:unhideWhenUsed/>
    <w:rsid w:val="007A30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9C3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A969C3"/>
    <w:rPr>
      <w:rFonts w:ascii="Calibri" w:eastAsia="MS Gothic" w:hAnsi="Calibri" w:cs="Times New Roman"/>
      <w:b/>
      <w:bCs/>
      <w:color w:val="4F81BD"/>
    </w:rPr>
  </w:style>
  <w:style w:type="character" w:customStyle="1" w:styleId="apple-converted-space">
    <w:name w:val="apple-converted-space"/>
    <w:rsid w:val="009C1DB1"/>
  </w:style>
  <w:style w:type="character" w:styleId="Strong">
    <w:name w:val="Strong"/>
    <w:uiPriority w:val="22"/>
    <w:qFormat/>
    <w:rsid w:val="006C55C0"/>
    <w:rPr>
      <w:b/>
      <w:bCs/>
    </w:rPr>
  </w:style>
  <w:style w:type="paragraph" w:styleId="Title">
    <w:name w:val="Title"/>
    <w:aliases w:val="Table Body"/>
    <w:basedOn w:val="Normal"/>
    <w:next w:val="Normal"/>
    <w:link w:val="TitleChar"/>
    <w:uiPriority w:val="10"/>
    <w:qFormat/>
    <w:rsid w:val="00F23338"/>
    <w:pPr>
      <w:spacing w:line="276" w:lineRule="auto"/>
    </w:pPr>
    <w:rPr>
      <w:rFonts w:ascii="Arial" w:eastAsia="Calibri" w:hAnsi="Arial"/>
      <w:sz w:val="20"/>
      <w:szCs w:val="20"/>
      <w:lang w:val="x-none"/>
    </w:rPr>
  </w:style>
  <w:style w:type="character" w:customStyle="1" w:styleId="TitleChar">
    <w:name w:val="Title Char"/>
    <w:aliases w:val="Table Body Char"/>
    <w:basedOn w:val="DefaultParagraphFont"/>
    <w:link w:val="Title"/>
    <w:uiPriority w:val="10"/>
    <w:rsid w:val="00F23338"/>
    <w:rPr>
      <w:rFonts w:ascii="Arial" w:eastAsia="Calibri" w:hAnsi="Arial"/>
      <w:lang w:val="x-none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1E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014"/>
    <w:pPr>
      <w:spacing w:after="200" w:line="276" w:lineRule="auto"/>
      <w:outlineLvl w:val="0"/>
    </w:pPr>
    <w:rPr>
      <w:rFonts w:ascii="Arial" w:eastAsia="Calibri" w:hAnsi="Arial" w:cs="Arial"/>
      <w:color w:val="0085CF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9C3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3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3C0"/>
  </w:style>
  <w:style w:type="paragraph" w:styleId="Footer">
    <w:name w:val="footer"/>
    <w:basedOn w:val="Normal"/>
    <w:link w:val="FooterChar"/>
    <w:uiPriority w:val="99"/>
    <w:unhideWhenUsed/>
    <w:rsid w:val="006133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3C0"/>
  </w:style>
  <w:style w:type="paragraph" w:customStyle="1" w:styleId="BasicParagraph">
    <w:name w:val="[Basic Paragraph]"/>
    <w:basedOn w:val="Normal"/>
    <w:uiPriority w:val="99"/>
    <w:rsid w:val="006133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59"/>
    <w:rsid w:val="00613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7A3014"/>
    <w:rPr>
      <w:rFonts w:ascii="Arial" w:eastAsia="Calibri" w:hAnsi="Arial" w:cs="Arial"/>
      <w:color w:val="0085CF"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7A301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GB"/>
    </w:rPr>
  </w:style>
  <w:style w:type="character" w:styleId="Hyperlink">
    <w:name w:val="Hyperlink"/>
    <w:uiPriority w:val="99"/>
    <w:unhideWhenUsed/>
    <w:rsid w:val="007A30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9C3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A969C3"/>
    <w:rPr>
      <w:rFonts w:ascii="Calibri" w:eastAsia="MS Gothic" w:hAnsi="Calibri" w:cs="Times New Roman"/>
      <w:b/>
      <w:bCs/>
      <w:color w:val="4F81BD"/>
    </w:rPr>
  </w:style>
  <w:style w:type="character" w:customStyle="1" w:styleId="apple-converted-space">
    <w:name w:val="apple-converted-space"/>
    <w:rsid w:val="009C1DB1"/>
  </w:style>
  <w:style w:type="character" w:styleId="Strong">
    <w:name w:val="Strong"/>
    <w:uiPriority w:val="22"/>
    <w:qFormat/>
    <w:rsid w:val="006C55C0"/>
    <w:rPr>
      <w:b/>
      <w:bCs/>
    </w:rPr>
  </w:style>
  <w:style w:type="paragraph" w:styleId="Title">
    <w:name w:val="Title"/>
    <w:aliases w:val="Table Body"/>
    <w:basedOn w:val="Normal"/>
    <w:next w:val="Normal"/>
    <w:link w:val="TitleChar"/>
    <w:uiPriority w:val="10"/>
    <w:qFormat/>
    <w:rsid w:val="00F23338"/>
    <w:pPr>
      <w:spacing w:line="276" w:lineRule="auto"/>
    </w:pPr>
    <w:rPr>
      <w:rFonts w:ascii="Arial" w:eastAsia="Calibri" w:hAnsi="Arial"/>
      <w:sz w:val="20"/>
      <w:szCs w:val="20"/>
      <w:lang w:val="x-none"/>
    </w:rPr>
  </w:style>
  <w:style w:type="character" w:customStyle="1" w:styleId="TitleChar">
    <w:name w:val="Title Char"/>
    <w:aliases w:val="Table Body Char"/>
    <w:basedOn w:val="DefaultParagraphFont"/>
    <w:link w:val="Title"/>
    <w:uiPriority w:val="10"/>
    <w:rsid w:val="00F23338"/>
    <w:rPr>
      <w:rFonts w:ascii="Arial" w:eastAsia="Calibri" w:hAnsi="Arial"/>
      <w:lang w:val="x-none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1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uk/government/uploads/system/uploads/attachment_data/file/398815/SEND_Code_of_Practice_January_2015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gov.uk/guidance/what-maintained-schools-must-publish-online" TargetMode="External"/><Relationship Id="rId17" Type="http://schemas.openxmlformats.org/officeDocument/2006/relationships/hyperlink" Target="https://www.gov.uk/government/uploads/system/uploads/attachment_data/file/459010/September2015_Mainstream_Single_V5.od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uploads/system/uploads/attachment_data/file/469495/Academies_Financial_Handbook2015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gislation.gov.uk/uksi/2012/1274/note/mad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v.uk/government/uploads/system/uploads/attachment_data/file/459032/The_Constitution_of_Governing_Bodies_of_Maintained_Schools_Stat_Guidance...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egislation.gov.uk/uksi/2012/1124/made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v.uk/government/uploads/system/uploads/attachment_data/file/481147/Governance_handbook_November_2015.pdf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hoolgovernors.thekeysupport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choolgovernors.thekeysupport.com/static/terms-of-use" TargetMode="External"/><Relationship Id="rId1" Type="http://schemas.openxmlformats.org/officeDocument/2006/relationships/hyperlink" Target="http://schoolgovernors.thekeysuppor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755417-4BFA-45FA-9D4A-BACD3CA1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4720</Characters>
  <Application>Microsoft Office Word</Application>
  <DocSecurity>6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5536</CharactersWithSpaces>
  <SharedDoc>false</SharedDoc>
  <HLinks>
    <vt:vector size="18" baseType="variant">
      <vt:variant>
        <vt:i4>4522005</vt:i4>
      </vt:variant>
      <vt:variant>
        <vt:i4>6</vt:i4>
      </vt:variant>
      <vt:variant>
        <vt:i4>0</vt:i4>
      </vt:variant>
      <vt:variant>
        <vt:i4>5</vt:i4>
      </vt:variant>
      <vt:variant>
        <vt:lpwstr>http://schoolgovernors.thekeysupport.com/static/terms-of-use</vt:lpwstr>
      </vt:variant>
      <vt:variant>
        <vt:lpwstr/>
      </vt:variant>
      <vt:variant>
        <vt:i4>4325405</vt:i4>
      </vt:variant>
      <vt:variant>
        <vt:i4>3</vt:i4>
      </vt:variant>
      <vt:variant>
        <vt:i4>0</vt:i4>
      </vt:variant>
      <vt:variant>
        <vt:i4>5</vt:i4>
      </vt:variant>
      <vt:variant>
        <vt:lpwstr>http://schoolgovernors.thekeysupport.com/</vt:lpwstr>
      </vt:variant>
      <vt:variant>
        <vt:lpwstr/>
      </vt:variant>
      <vt:variant>
        <vt:i4>4325405</vt:i4>
      </vt:variant>
      <vt:variant>
        <vt:i4>0</vt:i4>
      </vt:variant>
      <vt:variant>
        <vt:i4>0</vt:i4>
      </vt:variant>
      <vt:variant>
        <vt:i4>5</vt:i4>
      </vt:variant>
      <vt:variant>
        <vt:lpwstr>http://schoolgovernors.thekeysupport.com/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Kieron Paradine</dc:creator>
  <cp:lastModifiedBy>Cosford, Heidi (Childrens Services - Solihull MBC)</cp:lastModifiedBy>
  <cp:revision>2</cp:revision>
  <cp:lastPrinted>2015-03-11T12:50:00Z</cp:lastPrinted>
  <dcterms:created xsi:type="dcterms:W3CDTF">2016-02-09T15:07:00Z</dcterms:created>
  <dcterms:modified xsi:type="dcterms:W3CDTF">2016-02-09T15:07:00Z</dcterms:modified>
</cp:coreProperties>
</file>