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7746A" w14:textId="304A6860" w:rsidR="00A351D8" w:rsidRDefault="00D94034" w:rsidP="00B33C70">
      <w:pPr>
        <w:spacing w:after="200" w:line="280" w:lineRule="atLeast"/>
        <w:jc w:val="center"/>
        <w:rPr>
          <w:b/>
        </w:rPr>
      </w:pPr>
      <w:bookmarkStart w:id="0" w:name="_GoBack"/>
      <w:bookmarkEnd w:id="0"/>
      <w:r>
        <w:rPr>
          <w:b/>
        </w:rPr>
        <w:t>30 Hours Extended Free Entitlement</w:t>
      </w:r>
      <w:r w:rsidR="000B1019">
        <w:rPr>
          <w:b/>
        </w:rPr>
        <w:t xml:space="preserve"> (EYE)</w:t>
      </w:r>
      <w:r w:rsidR="00F15472">
        <w:rPr>
          <w:b/>
        </w:rPr>
        <w:t xml:space="preserve"> </w:t>
      </w:r>
      <w:r w:rsidR="004F2A24">
        <w:rPr>
          <w:b/>
        </w:rPr>
        <w:t>for three and four year olds</w:t>
      </w:r>
    </w:p>
    <w:p w14:paraId="4A49EAFD" w14:textId="77777777" w:rsidR="00F15472" w:rsidRDefault="00F15472" w:rsidP="008F7CE8">
      <w:pPr>
        <w:spacing w:after="200" w:line="280" w:lineRule="atLeast"/>
        <w:jc w:val="center"/>
        <w:rPr>
          <w:b/>
        </w:rPr>
      </w:pPr>
      <w:r>
        <w:rPr>
          <w:b/>
        </w:rPr>
        <w:t>Delivering in partnership</w:t>
      </w:r>
      <w:r w:rsidR="004F2A24">
        <w:rPr>
          <w:b/>
        </w:rPr>
        <w:t>:</w:t>
      </w:r>
      <w:r>
        <w:rPr>
          <w:b/>
        </w:rPr>
        <w:t xml:space="preserve"> Frequently Asked Questions (FAQs)</w:t>
      </w:r>
    </w:p>
    <w:p w14:paraId="582E8EC6" w14:textId="0B216D68" w:rsidR="00514538" w:rsidRDefault="00514538" w:rsidP="001A1436">
      <w:pPr>
        <w:tabs>
          <w:tab w:val="left" w:pos="270"/>
        </w:tabs>
        <w:jc w:val="both"/>
      </w:pPr>
      <w:r>
        <w:t>This document presents some of the most frequently asked questions about the 30 hours extended free entitlement.  Questions have been grouped into categories as follows:</w:t>
      </w:r>
    </w:p>
    <w:p w14:paraId="50B000F4" w14:textId="1280CBF1" w:rsidR="00514538" w:rsidRDefault="003B26E0" w:rsidP="0064738E">
      <w:pPr>
        <w:pStyle w:val="ListParagraph"/>
        <w:numPr>
          <w:ilvl w:val="0"/>
          <w:numId w:val="6"/>
        </w:numPr>
        <w:tabs>
          <w:tab w:val="left" w:pos="270"/>
        </w:tabs>
        <w:jc w:val="both"/>
      </w:pPr>
      <w:hyperlink w:anchor="AboutEYE" w:history="1">
        <w:r w:rsidR="00D457AB" w:rsidRPr="009926E5">
          <w:rPr>
            <w:rStyle w:val="Hyperlink"/>
          </w:rPr>
          <w:t>About the Extended Free Entitlement</w:t>
        </w:r>
      </w:hyperlink>
    </w:p>
    <w:p w14:paraId="19B5EA2F" w14:textId="26FC417F" w:rsidR="00D457AB" w:rsidRDefault="003B26E0" w:rsidP="0064738E">
      <w:pPr>
        <w:pStyle w:val="ListParagraph"/>
        <w:numPr>
          <w:ilvl w:val="0"/>
          <w:numId w:val="6"/>
        </w:numPr>
        <w:tabs>
          <w:tab w:val="left" w:pos="270"/>
        </w:tabs>
        <w:jc w:val="both"/>
      </w:pPr>
      <w:hyperlink w:anchor="Funding" w:history="1">
        <w:r w:rsidR="00D457AB" w:rsidRPr="001B4D1E">
          <w:rPr>
            <w:rStyle w:val="Hyperlink"/>
          </w:rPr>
          <w:t>Funding rates</w:t>
        </w:r>
      </w:hyperlink>
    </w:p>
    <w:p w14:paraId="1C1C0C09" w14:textId="1BF34B74" w:rsidR="00C8321B" w:rsidRDefault="003B26E0" w:rsidP="0064738E">
      <w:pPr>
        <w:pStyle w:val="ListParagraph"/>
        <w:numPr>
          <w:ilvl w:val="0"/>
          <w:numId w:val="6"/>
        </w:numPr>
        <w:tabs>
          <w:tab w:val="left" w:pos="450"/>
        </w:tabs>
        <w:jc w:val="both"/>
      </w:pPr>
      <w:hyperlink w:anchor="Implementers" w:history="1">
        <w:r w:rsidR="00C8321B" w:rsidRPr="001B4D1E">
          <w:rPr>
            <w:rStyle w:val="Hyperlink"/>
          </w:rPr>
          <w:t>Early Implementers and Early Innovators</w:t>
        </w:r>
      </w:hyperlink>
    </w:p>
    <w:p w14:paraId="0616AC9A" w14:textId="48337DB8" w:rsidR="00C8321B" w:rsidRDefault="003B26E0" w:rsidP="0064738E">
      <w:pPr>
        <w:pStyle w:val="ListParagraph"/>
        <w:numPr>
          <w:ilvl w:val="0"/>
          <w:numId w:val="6"/>
        </w:numPr>
        <w:tabs>
          <w:tab w:val="left" w:pos="450"/>
        </w:tabs>
        <w:jc w:val="both"/>
      </w:pPr>
      <w:hyperlink w:anchor="Supplyanddemand" w:history="1">
        <w:r w:rsidR="00C8321B" w:rsidRPr="001B4D1E">
          <w:rPr>
            <w:rStyle w:val="Hyperlink"/>
          </w:rPr>
          <w:t>Supply and demand planning</w:t>
        </w:r>
      </w:hyperlink>
    </w:p>
    <w:p w14:paraId="45DE1107" w14:textId="4DC4FC02" w:rsidR="00FE7D5D" w:rsidRPr="00B84340" w:rsidRDefault="003B26E0" w:rsidP="0064738E">
      <w:pPr>
        <w:pStyle w:val="ListParagraph"/>
        <w:numPr>
          <w:ilvl w:val="0"/>
          <w:numId w:val="6"/>
        </w:numPr>
        <w:tabs>
          <w:tab w:val="left" w:pos="450"/>
        </w:tabs>
        <w:jc w:val="both"/>
      </w:pPr>
      <w:hyperlink w:anchor="Supplyanddemand" w:history="1">
        <w:r w:rsidR="00E64265">
          <w:rPr>
            <w:rStyle w:val="Hyperlink"/>
          </w:rPr>
          <w:t>Partnership a</w:t>
        </w:r>
        <w:r w:rsidR="00FE7D5D" w:rsidRPr="001B4D1E">
          <w:rPr>
            <w:rStyle w:val="Hyperlink"/>
          </w:rPr>
          <w:t>pproaches</w:t>
        </w:r>
        <w:r w:rsidR="004A2CC0" w:rsidRPr="001B4D1E">
          <w:rPr>
            <w:rStyle w:val="Hyperlink"/>
          </w:rPr>
          <w:t xml:space="preserve"> to delivering the entitlement</w:t>
        </w:r>
      </w:hyperlink>
    </w:p>
    <w:p w14:paraId="5088E7D5" w14:textId="318C741B" w:rsidR="00FE7D5D" w:rsidRPr="004A2CC0" w:rsidRDefault="003B26E0" w:rsidP="0064738E">
      <w:pPr>
        <w:pStyle w:val="ListParagraph"/>
        <w:numPr>
          <w:ilvl w:val="0"/>
          <w:numId w:val="6"/>
        </w:numPr>
        <w:tabs>
          <w:tab w:val="left" w:pos="450"/>
        </w:tabs>
        <w:jc w:val="both"/>
      </w:pPr>
      <w:hyperlink w:anchor="Providers" w:history="1">
        <w:r w:rsidR="004A2CC0" w:rsidRPr="001B4D1E">
          <w:rPr>
            <w:rStyle w:val="Hyperlink"/>
          </w:rPr>
          <w:t xml:space="preserve">What the entitlement means for </w:t>
        </w:r>
        <w:r w:rsidR="00FE7D5D" w:rsidRPr="001B4D1E">
          <w:rPr>
            <w:rStyle w:val="Hyperlink"/>
          </w:rPr>
          <w:t>different types of providers</w:t>
        </w:r>
      </w:hyperlink>
      <w:r w:rsidR="00FE7D5D" w:rsidRPr="004A2CC0">
        <w:t xml:space="preserve"> (PVI, school and childminder) </w:t>
      </w:r>
    </w:p>
    <w:p w14:paraId="1C6EDD50" w14:textId="77777777" w:rsidR="00514538" w:rsidRPr="00514538" w:rsidRDefault="00514538" w:rsidP="001A1436">
      <w:pPr>
        <w:tabs>
          <w:tab w:val="left" w:pos="270"/>
        </w:tabs>
        <w:jc w:val="both"/>
      </w:pPr>
    </w:p>
    <w:p w14:paraId="0D2822F7" w14:textId="31624C35" w:rsidR="00514538" w:rsidRPr="00B84340" w:rsidRDefault="00E64265" w:rsidP="001A1436">
      <w:pPr>
        <w:tabs>
          <w:tab w:val="left" w:pos="270"/>
        </w:tabs>
        <w:jc w:val="both"/>
        <w:rPr>
          <w:b/>
          <w:u w:val="single"/>
        </w:rPr>
      </w:pPr>
      <w:bookmarkStart w:id="1" w:name="AboutEYE"/>
      <w:r>
        <w:rPr>
          <w:b/>
          <w:u w:val="single"/>
        </w:rPr>
        <w:t xml:space="preserve">1 </w:t>
      </w:r>
      <w:r w:rsidR="00D457AB" w:rsidRPr="00B84340">
        <w:rPr>
          <w:b/>
          <w:u w:val="single"/>
        </w:rPr>
        <w:t>About the Extended Free Entitlemen</w:t>
      </w:r>
      <w:bookmarkEnd w:id="1"/>
      <w:r w:rsidR="00D457AB" w:rsidRPr="00B84340">
        <w:rPr>
          <w:b/>
          <w:u w:val="single"/>
        </w:rPr>
        <w:t>t</w:t>
      </w:r>
    </w:p>
    <w:p w14:paraId="10C8B5A5" w14:textId="77777777" w:rsidR="00F15472" w:rsidRDefault="0096088C" w:rsidP="001A1436">
      <w:pPr>
        <w:tabs>
          <w:tab w:val="left" w:pos="270"/>
        </w:tabs>
        <w:jc w:val="both"/>
        <w:rPr>
          <w:b/>
        </w:rPr>
      </w:pPr>
      <w:r>
        <w:rPr>
          <w:b/>
        </w:rPr>
        <w:t xml:space="preserve">Q: </w:t>
      </w:r>
      <w:r w:rsidR="001A1436">
        <w:rPr>
          <w:b/>
        </w:rPr>
        <w:t xml:space="preserve">  </w:t>
      </w:r>
      <w:r w:rsidRPr="001A1436">
        <w:t>What is the new entitlement</w:t>
      </w:r>
      <w:r w:rsidR="001A1436">
        <w:t xml:space="preserve"> for three and four year olds from September 2017</w:t>
      </w:r>
      <w:r w:rsidRPr="001A1436">
        <w:t>?</w:t>
      </w:r>
      <w:r>
        <w:rPr>
          <w:b/>
        </w:rPr>
        <w:t xml:space="preserve"> </w:t>
      </w:r>
    </w:p>
    <w:p w14:paraId="7EED2439" w14:textId="77777777" w:rsidR="001A1436" w:rsidRDefault="001A1436" w:rsidP="001A1436">
      <w:pPr>
        <w:tabs>
          <w:tab w:val="left" w:pos="450"/>
        </w:tabs>
        <w:ind w:left="445" w:hanging="445"/>
        <w:jc w:val="both"/>
      </w:pPr>
      <w:r>
        <w:rPr>
          <w:b/>
        </w:rPr>
        <w:t xml:space="preserve">A: </w:t>
      </w:r>
      <w:r>
        <w:rPr>
          <w:b/>
        </w:rPr>
        <w:tab/>
      </w:r>
      <w:r w:rsidRPr="001A1436">
        <w:t>The new entitlement is</w:t>
      </w:r>
      <w:r>
        <w:rPr>
          <w:b/>
        </w:rPr>
        <w:t xml:space="preserve"> </w:t>
      </w:r>
      <w:r w:rsidRPr="001A1436">
        <w:t xml:space="preserve">1,140 hours </w:t>
      </w:r>
      <w:r>
        <w:t xml:space="preserve">of early education for children whose parents are working </w:t>
      </w:r>
      <w:r w:rsidRPr="001A1436">
        <w:t>i.e. 30 hours over 38 weeks</w:t>
      </w:r>
      <w:r>
        <w:t xml:space="preserve"> (Term-time Only – TTO)</w:t>
      </w:r>
      <w:r w:rsidRPr="001A1436">
        <w:t xml:space="preserve"> or c23 hours per week if extended over the year</w:t>
      </w:r>
    </w:p>
    <w:p w14:paraId="6A93A221" w14:textId="77777777" w:rsidR="001A1436" w:rsidRDefault="001A1436" w:rsidP="001A1436">
      <w:pPr>
        <w:tabs>
          <w:tab w:val="left" w:pos="450"/>
        </w:tabs>
        <w:ind w:left="445" w:hanging="445"/>
        <w:jc w:val="both"/>
      </w:pPr>
      <w:r>
        <w:rPr>
          <w:b/>
        </w:rPr>
        <w:t xml:space="preserve">Q: </w:t>
      </w:r>
      <w:r>
        <w:rPr>
          <w:b/>
        </w:rPr>
        <w:tab/>
      </w:r>
      <w:r w:rsidRPr="00F16D9F">
        <w:t xml:space="preserve">Who </w:t>
      </w:r>
      <w:r w:rsidR="00F16D9F">
        <w:t>is entitled to the full 1,140 hours?</w:t>
      </w:r>
    </w:p>
    <w:p w14:paraId="3CBFBCE8" w14:textId="77777777" w:rsidR="00F16D9F" w:rsidRPr="00F16D9F" w:rsidRDefault="00F16D9F" w:rsidP="000564CF">
      <w:pPr>
        <w:tabs>
          <w:tab w:val="left" w:pos="450"/>
        </w:tabs>
        <w:spacing w:after="60" w:line="280" w:lineRule="atLeast"/>
        <w:ind w:left="446" w:hanging="446"/>
        <w:jc w:val="both"/>
      </w:pPr>
      <w:r>
        <w:rPr>
          <w:b/>
        </w:rPr>
        <w:t>A:</w:t>
      </w:r>
      <w:r>
        <w:t xml:space="preserve"> </w:t>
      </w:r>
      <w:r>
        <w:tab/>
      </w:r>
      <w:r w:rsidRPr="00F16D9F">
        <w:t xml:space="preserve">The additional hours will be available to </w:t>
      </w:r>
      <w:r w:rsidR="00C023C1">
        <w:t xml:space="preserve">children in </w:t>
      </w:r>
      <w:r w:rsidRPr="00F16D9F">
        <w:t>families where:</w:t>
      </w:r>
    </w:p>
    <w:p w14:paraId="22BEDFDB" w14:textId="77777777" w:rsidR="00F16D9F" w:rsidRPr="00F16D9F" w:rsidRDefault="00F16D9F" w:rsidP="00B72AF3">
      <w:pPr>
        <w:pStyle w:val="ListParagraph"/>
        <w:numPr>
          <w:ilvl w:val="0"/>
          <w:numId w:val="7"/>
        </w:numPr>
        <w:tabs>
          <w:tab w:val="left" w:pos="450"/>
        </w:tabs>
        <w:spacing w:after="60" w:line="280" w:lineRule="atLeast"/>
        <w:jc w:val="both"/>
      </w:pPr>
      <w:r w:rsidRPr="00F16D9F">
        <w:t>both parents are working (or the sole parent is working in a lone parent family)</w:t>
      </w:r>
    </w:p>
    <w:p w14:paraId="0F9EAAA8" w14:textId="1AD0089F" w:rsidR="00F16D9F" w:rsidRPr="00F16D9F" w:rsidRDefault="00B72AF3" w:rsidP="00B72AF3">
      <w:pPr>
        <w:tabs>
          <w:tab w:val="left" w:pos="450"/>
        </w:tabs>
        <w:spacing w:after="60" w:line="280" w:lineRule="atLeast"/>
        <w:jc w:val="both"/>
      </w:pPr>
      <w:r>
        <w:tab/>
      </w:r>
      <w:r>
        <w:tab/>
      </w:r>
      <w:r w:rsidR="00F16D9F" w:rsidRPr="00F16D9F">
        <w:t xml:space="preserve">and </w:t>
      </w:r>
    </w:p>
    <w:p w14:paraId="55059731" w14:textId="77777777" w:rsidR="00F16D9F" w:rsidRPr="00F16D9F" w:rsidRDefault="00F16D9F" w:rsidP="00B72AF3">
      <w:pPr>
        <w:pStyle w:val="ListParagraph"/>
        <w:numPr>
          <w:ilvl w:val="0"/>
          <w:numId w:val="7"/>
        </w:numPr>
        <w:tabs>
          <w:tab w:val="left" w:pos="450"/>
        </w:tabs>
        <w:jc w:val="both"/>
      </w:pPr>
      <w:r w:rsidRPr="00F16D9F">
        <w:t xml:space="preserve">each parent earns, on average, a weekly minimum equivalent to 16 hours at national minimum wage (NMW) or national living wage (NLW), and less than £100,000 per year. </w:t>
      </w:r>
    </w:p>
    <w:p w14:paraId="52861A6D" w14:textId="03C034D2" w:rsidR="00F16D9F" w:rsidRPr="00F16D9F" w:rsidRDefault="00F16D9F" w:rsidP="00B72AF3">
      <w:pPr>
        <w:pStyle w:val="ListParagraph"/>
        <w:numPr>
          <w:ilvl w:val="0"/>
          <w:numId w:val="7"/>
        </w:numPr>
        <w:tabs>
          <w:tab w:val="left" w:pos="450"/>
        </w:tabs>
        <w:spacing w:after="200" w:line="280" w:lineRule="atLeast"/>
        <w:jc w:val="both"/>
      </w:pPr>
      <w:r w:rsidRPr="00F16D9F">
        <w:t>it is a one parent household and the working parent meets the income rules</w:t>
      </w:r>
      <w:r w:rsidR="00B72AF3">
        <w:t>.</w:t>
      </w:r>
      <w:r w:rsidRPr="00F16D9F">
        <w:t xml:space="preserve"> </w:t>
      </w:r>
    </w:p>
    <w:p w14:paraId="7DB0A973" w14:textId="77777777" w:rsidR="00F16D9F" w:rsidRPr="00F16D9F" w:rsidRDefault="000564CF" w:rsidP="00F16D9F">
      <w:pPr>
        <w:tabs>
          <w:tab w:val="left" w:pos="450"/>
        </w:tabs>
        <w:ind w:left="445" w:hanging="445"/>
        <w:jc w:val="both"/>
      </w:pPr>
      <w:r>
        <w:tab/>
      </w:r>
      <w:r w:rsidR="00F16D9F" w:rsidRPr="00F16D9F">
        <w:t xml:space="preserve">Working will include employed and self-employed persons. </w:t>
      </w:r>
    </w:p>
    <w:p w14:paraId="7D61A985" w14:textId="77777777" w:rsidR="00F16D9F" w:rsidRDefault="000564CF" w:rsidP="00F16D9F">
      <w:pPr>
        <w:tabs>
          <w:tab w:val="left" w:pos="450"/>
        </w:tabs>
        <w:ind w:left="445" w:hanging="445"/>
        <w:jc w:val="both"/>
      </w:pPr>
      <w:r>
        <w:tab/>
      </w:r>
      <w:r w:rsidR="00F16D9F" w:rsidRPr="00F16D9F">
        <w:t xml:space="preserve">Parents </w:t>
      </w:r>
      <w:r w:rsidR="00F16D9F" w:rsidRPr="00121229">
        <w:rPr>
          <w:b/>
        </w:rPr>
        <w:t>will not necessarily need to actually work 16 hours a week</w:t>
      </w:r>
      <w:r w:rsidR="00F16D9F" w:rsidRPr="00F16D9F">
        <w:t xml:space="preserve">, but rather their earnings must reflect </w:t>
      </w:r>
      <w:r w:rsidR="00F16D9F" w:rsidRPr="000564CF">
        <w:rPr>
          <w:b/>
        </w:rPr>
        <w:t>at least 16 hours of work</w:t>
      </w:r>
      <w:r w:rsidR="004B0E97">
        <w:t xml:space="preserve"> at NMW or NLW.  </w:t>
      </w:r>
      <w:r w:rsidR="004B0E97" w:rsidRPr="004B0E97">
        <w:t xml:space="preserve">This means that, when the </w:t>
      </w:r>
      <w:r w:rsidR="004B0E97">
        <w:t xml:space="preserve">new </w:t>
      </w:r>
      <w:r w:rsidR="004B0E97" w:rsidRPr="004B0E97">
        <w:t>entitlement goes live, a working parent who is over 25 will need to earn a weekly minimum equivalent of £115.20 whereas a working parent who is 21 will need to earn weekly minimum equivalent of around £107 (at this year’s rates).</w:t>
      </w:r>
      <w:r w:rsidR="00F16D9F" w:rsidRPr="00F16D9F">
        <w:t xml:space="preserve"> </w:t>
      </w:r>
      <w:r w:rsidR="004B0E97">
        <w:t xml:space="preserve"> P</w:t>
      </w:r>
      <w:r w:rsidR="00F16D9F" w:rsidRPr="00F16D9F">
        <w:t>arents on zero contract hours who meet the criteria</w:t>
      </w:r>
      <w:r w:rsidR="004B0E97">
        <w:t xml:space="preserve"> are included in the entitlement criteria</w:t>
      </w:r>
      <w:r w:rsidR="00F16D9F" w:rsidRPr="00F16D9F">
        <w:t>.</w:t>
      </w:r>
    </w:p>
    <w:p w14:paraId="26B14030" w14:textId="77777777" w:rsidR="007D4E4F" w:rsidRPr="007D4E4F" w:rsidRDefault="007D4E4F" w:rsidP="00276D0A">
      <w:pPr>
        <w:tabs>
          <w:tab w:val="left" w:pos="450"/>
        </w:tabs>
        <w:spacing w:after="60" w:line="280" w:lineRule="atLeast"/>
        <w:ind w:left="446" w:hanging="446"/>
        <w:jc w:val="both"/>
      </w:pPr>
      <w:r>
        <w:tab/>
        <w:t xml:space="preserve">There are some </w:t>
      </w:r>
      <w:r w:rsidRPr="00121229">
        <w:rPr>
          <w:b/>
        </w:rPr>
        <w:t>exceptions</w:t>
      </w:r>
      <w:r w:rsidRPr="007D4E4F">
        <w:t xml:space="preserve"> from two parent rules</w:t>
      </w:r>
      <w:r>
        <w:t xml:space="preserve"> and children will also be entitled if</w:t>
      </w:r>
      <w:r w:rsidRPr="007D4E4F">
        <w:t>:</w:t>
      </w:r>
    </w:p>
    <w:p w14:paraId="78F8486D" w14:textId="77777777" w:rsidR="00C432ED" w:rsidRPr="007D4E4F" w:rsidRDefault="007D4E4F" w:rsidP="00B72AF3">
      <w:pPr>
        <w:pStyle w:val="ListParagraph"/>
        <w:numPr>
          <w:ilvl w:val="0"/>
          <w:numId w:val="7"/>
        </w:numPr>
        <w:tabs>
          <w:tab w:val="left" w:pos="450"/>
        </w:tabs>
        <w:spacing w:after="200" w:line="280" w:lineRule="atLeast"/>
        <w:jc w:val="both"/>
      </w:pPr>
      <w:r w:rsidRPr="007D4E4F">
        <w:t>both parents are employed but one or both parents is temporarily away from the workplace on parenta</w:t>
      </w:r>
      <w:r w:rsidR="00C776F4">
        <w:t>l, maternity or paternity leave</w:t>
      </w:r>
      <w:r w:rsidRPr="007D4E4F">
        <w:t xml:space="preserve"> </w:t>
      </w:r>
    </w:p>
    <w:p w14:paraId="67FF7961" w14:textId="77777777" w:rsidR="00C432ED" w:rsidRPr="007D4E4F" w:rsidRDefault="007D4E4F" w:rsidP="00B72AF3">
      <w:pPr>
        <w:pStyle w:val="ListParagraph"/>
        <w:numPr>
          <w:ilvl w:val="0"/>
          <w:numId w:val="7"/>
        </w:numPr>
        <w:tabs>
          <w:tab w:val="left" w:pos="450"/>
        </w:tabs>
        <w:spacing w:after="200" w:line="280" w:lineRule="atLeast"/>
        <w:jc w:val="both"/>
      </w:pPr>
      <w:r w:rsidRPr="007D4E4F">
        <w:t xml:space="preserve">both parents are employed but one or both parents is temporarily away from </w:t>
      </w:r>
      <w:r w:rsidR="00C776F4">
        <w:t>the workplace on adoption leave</w:t>
      </w:r>
      <w:r w:rsidRPr="007D4E4F">
        <w:t xml:space="preserve"> </w:t>
      </w:r>
    </w:p>
    <w:p w14:paraId="4EE05AC6" w14:textId="7FB7014D" w:rsidR="00C432ED" w:rsidRPr="007D4E4F" w:rsidRDefault="007D4E4F" w:rsidP="00B72AF3">
      <w:pPr>
        <w:pStyle w:val="ListParagraph"/>
        <w:numPr>
          <w:ilvl w:val="0"/>
          <w:numId w:val="7"/>
        </w:numPr>
        <w:tabs>
          <w:tab w:val="left" w:pos="450"/>
        </w:tabs>
        <w:spacing w:after="200" w:line="280" w:lineRule="atLeast"/>
        <w:jc w:val="both"/>
      </w:pPr>
      <w:r w:rsidRPr="007D4E4F">
        <w:t xml:space="preserve">both parents are employed but one or both parents is temporarily away from the </w:t>
      </w:r>
      <w:r w:rsidR="00C776F4">
        <w:t>workplace on statutory sick pay</w:t>
      </w:r>
      <w:r w:rsidR="00B72AF3">
        <w:t>.</w:t>
      </w:r>
      <w:r w:rsidRPr="007D4E4F">
        <w:t xml:space="preserve"> </w:t>
      </w:r>
    </w:p>
    <w:p w14:paraId="10074449" w14:textId="77777777" w:rsidR="00C432ED" w:rsidRPr="007D4E4F" w:rsidRDefault="007D4E4F" w:rsidP="00B72AF3">
      <w:pPr>
        <w:pStyle w:val="ListParagraph"/>
        <w:numPr>
          <w:ilvl w:val="0"/>
          <w:numId w:val="7"/>
        </w:numPr>
        <w:tabs>
          <w:tab w:val="left" w:pos="450"/>
        </w:tabs>
        <w:spacing w:after="200" w:line="280" w:lineRule="atLeast"/>
        <w:jc w:val="both"/>
      </w:pPr>
      <w:r w:rsidRPr="007D4E4F">
        <w:lastRenderedPageBreak/>
        <w:t xml:space="preserve">one parent is employed and one parent has substantial caring responsibilities based on specific benefits received for caring; or </w:t>
      </w:r>
    </w:p>
    <w:p w14:paraId="01D35CA5" w14:textId="77777777" w:rsidR="00C432ED" w:rsidRPr="007D4E4F" w:rsidRDefault="007D4E4F" w:rsidP="00B72AF3">
      <w:pPr>
        <w:pStyle w:val="ListParagraph"/>
        <w:numPr>
          <w:ilvl w:val="0"/>
          <w:numId w:val="7"/>
        </w:numPr>
        <w:tabs>
          <w:tab w:val="left" w:pos="450"/>
        </w:tabs>
        <w:spacing w:after="200" w:line="280" w:lineRule="atLeast"/>
        <w:jc w:val="both"/>
      </w:pPr>
      <w:r w:rsidRPr="007D4E4F">
        <w:t xml:space="preserve">one parent is employed and one parent is disabled or incapacitated based on receipt of specific benefits. </w:t>
      </w:r>
    </w:p>
    <w:p w14:paraId="2495DB4B" w14:textId="77777777" w:rsidR="00CA73F1" w:rsidRDefault="00CA73F1" w:rsidP="00F16D9F">
      <w:pPr>
        <w:tabs>
          <w:tab w:val="left" w:pos="450"/>
        </w:tabs>
        <w:ind w:left="445" w:hanging="445"/>
        <w:jc w:val="both"/>
      </w:pPr>
      <w:r w:rsidRPr="00CA73F1">
        <w:rPr>
          <w:b/>
        </w:rPr>
        <w:t xml:space="preserve">Q: </w:t>
      </w:r>
      <w:r>
        <w:rPr>
          <w:b/>
        </w:rPr>
        <w:tab/>
      </w:r>
      <w:r w:rsidR="007D4E4F">
        <w:t xml:space="preserve">What will the children whose parents do not </w:t>
      </w:r>
      <w:r w:rsidR="00C776F4">
        <w:t>meet the employment or exemption criteria be entitled to?</w:t>
      </w:r>
    </w:p>
    <w:p w14:paraId="240A8C50" w14:textId="77777777" w:rsidR="004956F2" w:rsidRDefault="00C776F4" w:rsidP="00F16D9F">
      <w:pPr>
        <w:tabs>
          <w:tab w:val="left" w:pos="450"/>
        </w:tabs>
        <w:ind w:left="445" w:hanging="445"/>
        <w:jc w:val="both"/>
      </w:pPr>
      <w:r>
        <w:rPr>
          <w:b/>
        </w:rPr>
        <w:t>A:</w:t>
      </w:r>
      <w:r>
        <w:tab/>
      </w:r>
      <w:r w:rsidR="00426304">
        <w:t>The three and four year olds whose parents do</w:t>
      </w:r>
      <w:r w:rsidR="00C4086F">
        <w:t xml:space="preserve"> not</w:t>
      </w:r>
      <w:r w:rsidR="00426304">
        <w:t xml:space="preserve"> meet the criteria will continue to be entitled to the universal offer of 570 hours per annum or 15 hours </w:t>
      </w:r>
      <w:r w:rsidR="004B0E97">
        <w:t>over 38 weeks (</w:t>
      </w:r>
      <w:r w:rsidR="00426304">
        <w:t>TTO</w:t>
      </w:r>
      <w:r w:rsidR="004B0E97">
        <w:t xml:space="preserve">). </w:t>
      </w:r>
    </w:p>
    <w:p w14:paraId="5C98EA59" w14:textId="77777777" w:rsidR="00C8321B" w:rsidRDefault="00C8321B" w:rsidP="00F16D9F">
      <w:pPr>
        <w:tabs>
          <w:tab w:val="left" w:pos="450"/>
        </w:tabs>
        <w:ind w:left="445" w:hanging="445"/>
        <w:jc w:val="both"/>
      </w:pPr>
    </w:p>
    <w:p w14:paraId="04D3597E" w14:textId="1DA3E918" w:rsidR="00C8321B" w:rsidRPr="00B84340" w:rsidRDefault="00E64265" w:rsidP="004956F2">
      <w:pPr>
        <w:tabs>
          <w:tab w:val="left" w:pos="450"/>
        </w:tabs>
        <w:ind w:left="445" w:hanging="445"/>
        <w:jc w:val="both"/>
        <w:rPr>
          <w:b/>
          <w:u w:val="single"/>
        </w:rPr>
      </w:pPr>
      <w:bookmarkStart w:id="2" w:name="Funding"/>
      <w:r>
        <w:rPr>
          <w:b/>
          <w:u w:val="single"/>
        </w:rPr>
        <w:t xml:space="preserve">2 </w:t>
      </w:r>
      <w:r w:rsidR="00C8321B" w:rsidRPr="00B84340">
        <w:rPr>
          <w:b/>
          <w:u w:val="single"/>
        </w:rPr>
        <w:t>Funding rates</w:t>
      </w:r>
      <w:bookmarkEnd w:id="2"/>
    </w:p>
    <w:p w14:paraId="43B5AF28" w14:textId="77777777" w:rsidR="004956F2" w:rsidRDefault="004956F2" w:rsidP="004956F2">
      <w:pPr>
        <w:tabs>
          <w:tab w:val="left" w:pos="450"/>
        </w:tabs>
        <w:ind w:left="445" w:hanging="445"/>
        <w:jc w:val="both"/>
      </w:pPr>
      <w:r w:rsidRPr="004956F2">
        <w:rPr>
          <w:b/>
        </w:rPr>
        <w:t>Q:</w:t>
      </w:r>
      <w:r>
        <w:t xml:space="preserve"> </w:t>
      </w:r>
      <w:r>
        <w:tab/>
        <w:t>What hourly funding rate will be paid for the new offer?</w:t>
      </w:r>
    </w:p>
    <w:p w14:paraId="2C0D600F" w14:textId="77777777" w:rsidR="00CC0F8A" w:rsidRDefault="004956F2" w:rsidP="004956F2">
      <w:pPr>
        <w:tabs>
          <w:tab w:val="left" w:pos="450"/>
        </w:tabs>
        <w:ind w:left="445" w:hanging="445"/>
        <w:jc w:val="both"/>
        <w:rPr>
          <w:b/>
        </w:rPr>
      </w:pPr>
      <w:r w:rsidRPr="004956F2">
        <w:rPr>
          <w:b/>
        </w:rPr>
        <w:t>A:</w:t>
      </w:r>
      <w:r>
        <w:t xml:space="preserve"> </w:t>
      </w:r>
      <w:r>
        <w:tab/>
      </w:r>
      <w:r w:rsidR="0082018C">
        <w:t>The G</w:t>
      </w:r>
      <w:r>
        <w:t xml:space="preserve">overnment has pledged to increase national </w:t>
      </w:r>
      <w:r w:rsidRPr="0082018C">
        <w:rPr>
          <w:b/>
        </w:rPr>
        <w:t>average</w:t>
      </w:r>
      <w:r>
        <w:t xml:space="preserve"> early years funding rates to £4.88, including the early years pupil premium (EYPP) for three and four year-olds, and £5.39 for two year olds, from April 2017. Individual funding rates for different local authorities and providers have yet to be confirmed.</w:t>
      </w:r>
      <w:r w:rsidR="004B0E97">
        <w:t xml:space="preserve"> </w:t>
      </w:r>
      <w:r>
        <w:t xml:space="preserve"> </w:t>
      </w:r>
      <w:r w:rsidR="00F37841">
        <w:rPr>
          <w:b/>
        </w:rPr>
        <w:tab/>
      </w:r>
    </w:p>
    <w:p w14:paraId="182AE0B7" w14:textId="77777777" w:rsidR="00F37841" w:rsidRPr="00F37841" w:rsidRDefault="00CC0F8A" w:rsidP="004956F2">
      <w:pPr>
        <w:tabs>
          <w:tab w:val="left" w:pos="450"/>
        </w:tabs>
        <w:ind w:left="445" w:hanging="445"/>
        <w:jc w:val="both"/>
      </w:pPr>
      <w:r>
        <w:rPr>
          <w:b/>
        </w:rPr>
        <w:tab/>
      </w:r>
      <w:r w:rsidR="00F37841" w:rsidRPr="00F37841">
        <w:t xml:space="preserve">The new formula will commence, for the existing 15 hours, in April 2017 </w:t>
      </w:r>
      <w:r w:rsidR="00F37841">
        <w:t xml:space="preserve">together with the </w:t>
      </w:r>
      <w:r>
        <w:t>revised funding rate</w:t>
      </w:r>
      <w:r w:rsidR="00F37841" w:rsidRPr="00F37841">
        <w:t xml:space="preserve"> and for the additional 15 hours, in September 2017, when 30 hours of free childcare is implemented nationally.</w:t>
      </w:r>
      <w:r>
        <w:t xml:space="preserve">   </w:t>
      </w:r>
    </w:p>
    <w:p w14:paraId="3FFB87F9" w14:textId="2FD9D4F4" w:rsidR="004956F2" w:rsidRDefault="004956F2" w:rsidP="004956F2">
      <w:pPr>
        <w:tabs>
          <w:tab w:val="left" w:pos="450"/>
        </w:tabs>
        <w:ind w:left="445" w:hanging="445"/>
        <w:jc w:val="both"/>
      </w:pPr>
      <w:r>
        <w:rPr>
          <w:b/>
        </w:rPr>
        <w:tab/>
      </w:r>
      <w:r w:rsidR="0082018C">
        <w:t>The Government consultation on the new funding form</w:t>
      </w:r>
      <w:r w:rsidR="00ED2DA8">
        <w:t>ula closed</w:t>
      </w:r>
      <w:r w:rsidR="004F0AC9">
        <w:t xml:space="preserve"> on 22 September 2016.</w:t>
      </w:r>
    </w:p>
    <w:p w14:paraId="2F9C3DD7" w14:textId="77777777" w:rsidR="00CC0F8A" w:rsidRDefault="00CC0F8A" w:rsidP="00CC0F8A">
      <w:pPr>
        <w:tabs>
          <w:tab w:val="left" w:pos="450"/>
        </w:tabs>
        <w:spacing w:after="60" w:line="280" w:lineRule="atLeast"/>
        <w:ind w:left="446" w:hanging="446"/>
        <w:jc w:val="both"/>
      </w:pPr>
      <w:r>
        <w:tab/>
        <w:t>Broadly, the proposed formula has as its basis three funding factors that determine the funding per child that each local authority receives:</w:t>
      </w:r>
    </w:p>
    <w:p w14:paraId="17FD278A" w14:textId="77777777" w:rsidR="00CC0F8A" w:rsidRDefault="00CC0F8A" w:rsidP="00F30C0C">
      <w:pPr>
        <w:pStyle w:val="ListParagraph"/>
        <w:numPr>
          <w:ilvl w:val="0"/>
          <w:numId w:val="7"/>
        </w:numPr>
        <w:tabs>
          <w:tab w:val="left" w:pos="450"/>
        </w:tabs>
        <w:spacing w:after="200" w:line="280" w:lineRule="atLeast"/>
        <w:jc w:val="both"/>
      </w:pPr>
      <w:r>
        <w:t>a universal base rate of funding for each child;</w:t>
      </w:r>
    </w:p>
    <w:p w14:paraId="65E2A914" w14:textId="77777777" w:rsidR="00CC0F8A" w:rsidRDefault="00CC0F8A" w:rsidP="00F30C0C">
      <w:pPr>
        <w:pStyle w:val="ListParagraph"/>
        <w:numPr>
          <w:ilvl w:val="0"/>
          <w:numId w:val="7"/>
        </w:numPr>
        <w:tabs>
          <w:tab w:val="left" w:pos="450"/>
        </w:tabs>
        <w:spacing w:after="200" w:line="280" w:lineRule="atLeast"/>
        <w:jc w:val="both"/>
      </w:pPr>
      <w:r>
        <w:t>an additional needs factor</w:t>
      </w:r>
    </w:p>
    <w:p w14:paraId="437D5D33" w14:textId="77777777" w:rsidR="00CC0F8A" w:rsidRDefault="00CC0F8A" w:rsidP="00F30C0C">
      <w:pPr>
        <w:pStyle w:val="ListParagraph"/>
        <w:numPr>
          <w:ilvl w:val="0"/>
          <w:numId w:val="7"/>
        </w:numPr>
        <w:tabs>
          <w:tab w:val="left" w:pos="450"/>
        </w:tabs>
        <w:spacing w:after="200" w:line="280" w:lineRule="atLeast"/>
        <w:jc w:val="both"/>
      </w:pPr>
      <w:r>
        <w:t>an area cost adjustment aimed at reflecting the different costs of providing childcare in different areas of the country.</w:t>
      </w:r>
    </w:p>
    <w:p w14:paraId="3B6D4DD0" w14:textId="77777777" w:rsidR="00CC0F8A" w:rsidRDefault="00CC0F8A" w:rsidP="004956F2">
      <w:pPr>
        <w:tabs>
          <w:tab w:val="left" w:pos="450"/>
        </w:tabs>
        <w:ind w:left="445" w:hanging="445"/>
        <w:jc w:val="both"/>
      </w:pPr>
      <w:r>
        <w:tab/>
        <w:t>It will look like this:</w:t>
      </w:r>
    </w:p>
    <w:p w14:paraId="6B4EE7B2" w14:textId="77777777" w:rsidR="00CC0F8A" w:rsidRPr="00CC0F8A" w:rsidRDefault="00CC0F8A" w:rsidP="00CC0F8A">
      <w:pPr>
        <w:pStyle w:val="Caption"/>
        <w:rPr>
          <w:color w:val="auto"/>
          <w:sz w:val="20"/>
          <w:szCs w:val="20"/>
        </w:rPr>
      </w:pPr>
      <w:r w:rsidRPr="00CC0F8A">
        <w:rPr>
          <w:color w:val="auto"/>
        </w:rPr>
        <w:tab/>
      </w:r>
      <w:r w:rsidRPr="00CC0F8A">
        <w:rPr>
          <w:color w:val="auto"/>
          <w:sz w:val="20"/>
          <w:szCs w:val="20"/>
        </w:rPr>
        <w:t xml:space="preserve">Figure </w:t>
      </w:r>
      <w:r w:rsidRPr="00CC0F8A">
        <w:rPr>
          <w:color w:val="auto"/>
          <w:sz w:val="20"/>
          <w:szCs w:val="20"/>
        </w:rPr>
        <w:fldChar w:fldCharType="begin"/>
      </w:r>
      <w:r w:rsidRPr="00CC0F8A">
        <w:rPr>
          <w:color w:val="auto"/>
          <w:sz w:val="20"/>
          <w:szCs w:val="20"/>
        </w:rPr>
        <w:instrText xml:space="preserve"> SEQ Figure \* ARABIC </w:instrText>
      </w:r>
      <w:r w:rsidRPr="00CC0F8A">
        <w:rPr>
          <w:color w:val="auto"/>
          <w:sz w:val="20"/>
          <w:szCs w:val="20"/>
        </w:rPr>
        <w:fldChar w:fldCharType="separate"/>
      </w:r>
      <w:r w:rsidR="007F51A4">
        <w:rPr>
          <w:noProof/>
          <w:color w:val="auto"/>
          <w:sz w:val="20"/>
          <w:szCs w:val="20"/>
        </w:rPr>
        <w:t>1</w:t>
      </w:r>
      <w:r w:rsidRPr="00CC0F8A">
        <w:rPr>
          <w:color w:val="auto"/>
          <w:sz w:val="20"/>
          <w:szCs w:val="20"/>
        </w:rPr>
        <w:fldChar w:fldCharType="end"/>
      </w:r>
      <w:r w:rsidRPr="00CC0F8A">
        <w:rPr>
          <w:color w:val="auto"/>
          <w:sz w:val="20"/>
          <w:szCs w:val="20"/>
        </w:rPr>
        <w:t xml:space="preserve"> Early Years National Funding Formula</w:t>
      </w:r>
      <w:r>
        <w:rPr>
          <w:rStyle w:val="FootnoteReference"/>
          <w:color w:val="auto"/>
          <w:sz w:val="20"/>
          <w:szCs w:val="20"/>
        </w:rPr>
        <w:footnoteReference w:id="1"/>
      </w:r>
    </w:p>
    <w:p w14:paraId="4D1B8E46" w14:textId="77777777" w:rsidR="00CC0F8A" w:rsidRDefault="00CC0F8A" w:rsidP="004956F2">
      <w:pPr>
        <w:tabs>
          <w:tab w:val="left" w:pos="450"/>
        </w:tabs>
        <w:ind w:left="445" w:hanging="445"/>
        <w:jc w:val="both"/>
      </w:pPr>
      <w:r>
        <w:tab/>
      </w:r>
      <w:r w:rsidRPr="00CC0F8A">
        <w:rPr>
          <w:noProof/>
          <w:lang w:eastAsia="en-GB"/>
        </w:rPr>
        <w:drawing>
          <wp:inline distT="0" distB="0" distL="0" distR="0" wp14:anchorId="62C0D51F" wp14:editId="1ABCF48F">
            <wp:extent cx="5731510" cy="1571738"/>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571738"/>
                    </a:xfrm>
                    <a:prstGeom prst="rect">
                      <a:avLst/>
                    </a:prstGeom>
                    <a:noFill/>
                    <a:ln>
                      <a:noFill/>
                    </a:ln>
                  </pic:spPr>
                </pic:pic>
              </a:graphicData>
            </a:graphic>
          </wp:inline>
        </w:drawing>
      </w:r>
    </w:p>
    <w:p w14:paraId="352E01F3" w14:textId="77777777" w:rsidR="005229C1" w:rsidRDefault="005229C1" w:rsidP="004956F2">
      <w:pPr>
        <w:tabs>
          <w:tab w:val="left" w:pos="450"/>
        </w:tabs>
        <w:ind w:left="445" w:hanging="445"/>
        <w:jc w:val="both"/>
      </w:pPr>
      <w:r>
        <w:lastRenderedPageBreak/>
        <w:tab/>
        <w:t>It is proposed to introduce</w:t>
      </w:r>
      <w:r w:rsidRPr="005229C1">
        <w:t xml:space="preserve"> a new Disability Access Fund to support children</w:t>
      </w:r>
      <w:r>
        <w:t xml:space="preserve"> with SEND</w:t>
      </w:r>
      <w:r w:rsidRPr="005229C1">
        <w:t xml:space="preserve"> to access the free entitlement</w:t>
      </w:r>
      <w:r>
        <w:t>.</w:t>
      </w:r>
      <w:r w:rsidR="002C06FA">
        <w:t xml:space="preserve">  This </w:t>
      </w:r>
      <w:r w:rsidR="002C06FA" w:rsidRPr="002C06FA">
        <w:t xml:space="preserve">targeted </w:t>
      </w:r>
      <w:r w:rsidR="002C06FA">
        <w:t>f</w:t>
      </w:r>
      <w:r w:rsidR="002C06FA" w:rsidRPr="002C06FA">
        <w:t>unding would be paid to all providers for each child in receipt of Disability Living Allowance (DLA) tak</w:t>
      </w:r>
      <w:r w:rsidR="002C06FA">
        <w:t>ing up a place in their setting and will be allocated as</w:t>
      </w:r>
      <w:r w:rsidR="002C06FA" w:rsidRPr="002C06FA">
        <w:t xml:space="preserve"> a total annual sum rather than an increase on the hourly rate</w:t>
      </w:r>
      <w:r w:rsidR="00883B5A">
        <w:t xml:space="preserve">.   </w:t>
      </w:r>
    </w:p>
    <w:p w14:paraId="410D9E0B" w14:textId="77777777" w:rsidR="00883B5A" w:rsidRDefault="00883B5A" w:rsidP="004956F2">
      <w:pPr>
        <w:tabs>
          <w:tab w:val="left" w:pos="450"/>
        </w:tabs>
        <w:ind w:left="445" w:hanging="445"/>
        <w:jc w:val="both"/>
      </w:pPr>
      <w:r>
        <w:tab/>
        <w:t xml:space="preserve">The details of the proposals and the projected hourly rates for each local authority can be found at: </w:t>
      </w:r>
      <w:hyperlink r:id="rId10" w:history="1">
        <w:r w:rsidRPr="00385C24">
          <w:rPr>
            <w:rStyle w:val="Hyperlink"/>
          </w:rPr>
          <w:t>https://consult.education.gov.uk/early-years-funding/eynff</w:t>
        </w:r>
      </w:hyperlink>
      <w:r>
        <w:t xml:space="preserve"> </w:t>
      </w:r>
    </w:p>
    <w:p w14:paraId="4274F2DF" w14:textId="77777777" w:rsidR="00E46213" w:rsidRDefault="00E46213" w:rsidP="00E46213">
      <w:pPr>
        <w:tabs>
          <w:tab w:val="left" w:pos="450"/>
        </w:tabs>
        <w:ind w:left="445" w:hanging="445"/>
        <w:jc w:val="both"/>
      </w:pPr>
      <w:r w:rsidRPr="00E46213">
        <w:rPr>
          <w:b/>
        </w:rPr>
        <w:t>Q</w:t>
      </w:r>
      <w:r>
        <w:t>:</w:t>
      </w:r>
      <w:r>
        <w:tab/>
        <w:t>Is it definitely going to be one rate for the full 30 hours or will the funding be different for the existing 15 hours and the additional 15 hours funding?</w:t>
      </w:r>
    </w:p>
    <w:p w14:paraId="1B963DEA" w14:textId="3FF74FF2" w:rsidR="00E46213" w:rsidRDefault="00E46213" w:rsidP="00E46213">
      <w:pPr>
        <w:tabs>
          <w:tab w:val="left" w:pos="450"/>
        </w:tabs>
        <w:ind w:left="445" w:hanging="445"/>
        <w:jc w:val="both"/>
      </w:pPr>
      <w:r w:rsidRPr="00E46213">
        <w:rPr>
          <w:b/>
        </w:rPr>
        <w:t>A:</w:t>
      </w:r>
      <w:r>
        <w:t xml:space="preserve"> </w:t>
      </w:r>
      <w:r>
        <w:tab/>
      </w:r>
      <w:r w:rsidR="00903BD8">
        <w:t xml:space="preserve">The then </w:t>
      </w:r>
      <w:r w:rsidR="00EB24ED">
        <w:t xml:space="preserve">Early Years and </w:t>
      </w:r>
      <w:r w:rsidR="00903BD8">
        <w:t>Childcare M</w:t>
      </w:r>
      <w:r>
        <w:t xml:space="preserve">inister confirmed in November 2015 that there will be a single funding rate across the full 30 hours when the scheme rolls out in full. The government is also funding the eight </w:t>
      </w:r>
      <w:r w:rsidR="00C351DE">
        <w:t>Early Implementer</w:t>
      </w:r>
      <w:r>
        <w:t xml:space="preserve"> local authorities at a single rate across all 30 hours, although some local authorities are splitting this into two separate rates for providers as they have been unable to amend their funding systems in time for the trial.</w:t>
      </w:r>
    </w:p>
    <w:p w14:paraId="6DD1F8DF" w14:textId="77777777" w:rsidR="00381712" w:rsidRDefault="00381712" w:rsidP="00E46213">
      <w:pPr>
        <w:tabs>
          <w:tab w:val="left" w:pos="450"/>
        </w:tabs>
        <w:ind w:left="445" w:hanging="445"/>
        <w:jc w:val="both"/>
      </w:pPr>
      <w:r>
        <w:rPr>
          <w:b/>
        </w:rPr>
        <w:t>Q:</w:t>
      </w:r>
      <w:r>
        <w:t xml:space="preserve">  </w:t>
      </w:r>
      <w:r>
        <w:tab/>
        <w:t>Will local authorities pass on all the funding they receive to providers in the future?</w:t>
      </w:r>
    </w:p>
    <w:p w14:paraId="2B456C10" w14:textId="77777777" w:rsidR="00DE19C0" w:rsidRDefault="00381712" w:rsidP="00381712">
      <w:pPr>
        <w:tabs>
          <w:tab w:val="left" w:pos="450"/>
        </w:tabs>
        <w:ind w:left="445" w:hanging="445"/>
        <w:jc w:val="both"/>
      </w:pPr>
      <w:r>
        <w:rPr>
          <w:b/>
        </w:rPr>
        <w:t>A:</w:t>
      </w:r>
      <w:r>
        <w:tab/>
      </w:r>
      <w:r w:rsidR="00DE19C0">
        <w:t>The intention is to</w:t>
      </w:r>
      <w:r>
        <w:t xml:space="preserve"> require that all local authorities pass 93% in 2017-18 then 95% in 2018-19 of ea</w:t>
      </w:r>
      <w:r w:rsidR="00DE19C0">
        <w:t xml:space="preserve">rly years funding to providers. Part of the plans is to  introduce a </w:t>
      </w:r>
      <w:r>
        <w:t>universal base rate</w:t>
      </w:r>
      <w:r w:rsidR="00DE19C0">
        <w:t xml:space="preserve"> that local authorities will apply</w:t>
      </w:r>
      <w:r>
        <w:t xml:space="preserve"> to fund providers for each hour of the free entitlement, by no later than 2019-20. There would be supplementary funding for maintained nursery schools for at least two years </w:t>
      </w:r>
      <w:r w:rsidR="00DE19C0">
        <w:t xml:space="preserve">as a </w:t>
      </w:r>
      <w:r>
        <w:t>tran</w:t>
      </w:r>
      <w:r w:rsidR="00DE19C0">
        <w:t xml:space="preserve">sition to a universal base rate.  </w:t>
      </w:r>
      <w:r>
        <w:t xml:space="preserve"> </w:t>
      </w:r>
    </w:p>
    <w:p w14:paraId="214F6EC4" w14:textId="77777777" w:rsidR="00381712" w:rsidRDefault="00DE19C0" w:rsidP="00381712">
      <w:pPr>
        <w:tabs>
          <w:tab w:val="left" w:pos="450"/>
        </w:tabs>
        <w:ind w:left="445" w:hanging="445"/>
        <w:jc w:val="both"/>
      </w:pPr>
      <w:r>
        <w:tab/>
        <w:t>A</w:t>
      </w:r>
      <w:r w:rsidR="00381712">
        <w:t xml:space="preserve"> set of permitted funding supplements</w:t>
      </w:r>
      <w:r>
        <w:t xml:space="preserve"> would be permitted under the proposals</w:t>
      </w:r>
      <w:r w:rsidR="00381712">
        <w:t>, limited to those which reflect drivers of cost and incentivise providers to meet the needs of parents. These supplements would be capped at 10% of the hourly funding rate.</w:t>
      </w:r>
    </w:p>
    <w:p w14:paraId="7028ED02" w14:textId="77777777" w:rsidR="00E66718" w:rsidRDefault="00E66718" w:rsidP="00E66718">
      <w:pPr>
        <w:tabs>
          <w:tab w:val="left" w:pos="450"/>
        </w:tabs>
        <w:spacing w:after="200" w:line="280" w:lineRule="atLeast"/>
        <w:jc w:val="both"/>
        <w:rPr>
          <w:b/>
        </w:rPr>
      </w:pPr>
      <w:r w:rsidRPr="001C59B1">
        <w:rPr>
          <w:b/>
        </w:rPr>
        <w:t>Q:</w:t>
      </w:r>
      <w:r w:rsidRPr="001C59B1">
        <w:rPr>
          <w:b/>
        </w:rPr>
        <w:tab/>
      </w:r>
      <w:r w:rsidRPr="001C59B1">
        <w:t>Is there capital money available?</w:t>
      </w:r>
    </w:p>
    <w:p w14:paraId="716335B1" w14:textId="626AEBD3" w:rsidR="00C8321B" w:rsidRDefault="00E66718" w:rsidP="00E64265">
      <w:pPr>
        <w:tabs>
          <w:tab w:val="left" w:pos="450"/>
        </w:tabs>
        <w:spacing w:after="200" w:line="280" w:lineRule="atLeast"/>
        <w:ind w:left="445" w:hanging="445"/>
        <w:jc w:val="both"/>
      </w:pPr>
      <w:r>
        <w:rPr>
          <w:b/>
        </w:rPr>
        <w:t>A:</w:t>
      </w:r>
      <w:r>
        <w:rPr>
          <w:b/>
        </w:rPr>
        <w:tab/>
      </w:r>
      <w:r>
        <w:t xml:space="preserve">There is a fund of £40m nationally which local authorities bid for at the end of August. Each local authority could put forward between four and six projects. </w:t>
      </w:r>
    </w:p>
    <w:p w14:paraId="060FAD95" w14:textId="0FEE80C8" w:rsidR="00C8321B" w:rsidRPr="00B84340" w:rsidRDefault="00E64265" w:rsidP="00381712">
      <w:pPr>
        <w:tabs>
          <w:tab w:val="left" w:pos="450"/>
        </w:tabs>
        <w:ind w:left="445" w:hanging="445"/>
        <w:jc w:val="both"/>
        <w:rPr>
          <w:b/>
          <w:u w:val="single"/>
        </w:rPr>
      </w:pPr>
      <w:bookmarkStart w:id="3" w:name="Implementers"/>
      <w:r>
        <w:rPr>
          <w:b/>
          <w:u w:val="single"/>
        </w:rPr>
        <w:t xml:space="preserve">3 </w:t>
      </w:r>
      <w:r w:rsidR="00C8321B" w:rsidRPr="00B84340">
        <w:rPr>
          <w:b/>
          <w:u w:val="single"/>
        </w:rPr>
        <w:t>Early Implementers and Early Innovators</w:t>
      </w:r>
      <w:bookmarkEnd w:id="3"/>
    </w:p>
    <w:p w14:paraId="7F591D95" w14:textId="77777777" w:rsidR="00C351DE" w:rsidRDefault="00C351DE" w:rsidP="00E46213">
      <w:pPr>
        <w:tabs>
          <w:tab w:val="left" w:pos="450"/>
        </w:tabs>
        <w:ind w:left="445" w:hanging="445"/>
        <w:jc w:val="both"/>
      </w:pPr>
      <w:r>
        <w:rPr>
          <w:b/>
        </w:rPr>
        <w:t>Q:</w:t>
      </w:r>
      <w:r>
        <w:t xml:space="preserve"> </w:t>
      </w:r>
      <w:r>
        <w:tab/>
        <w:t>Who are the Early Implementers a</w:t>
      </w:r>
      <w:r w:rsidR="00A1620F">
        <w:t>nd</w:t>
      </w:r>
      <w:r>
        <w:t xml:space="preserve"> Early Innovators? </w:t>
      </w:r>
    </w:p>
    <w:p w14:paraId="18D0C8CE" w14:textId="77777777" w:rsidR="00C351DE" w:rsidRDefault="00C351DE" w:rsidP="00547448">
      <w:pPr>
        <w:tabs>
          <w:tab w:val="left" w:pos="450"/>
        </w:tabs>
        <w:spacing w:after="60" w:line="280" w:lineRule="atLeast"/>
        <w:ind w:left="446" w:hanging="446"/>
        <w:jc w:val="both"/>
      </w:pPr>
      <w:r>
        <w:rPr>
          <w:b/>
        </w:rPr>
        <w:t>A:</w:t>
      </w:r>
      <w:r>
        <w:tab/>
      </w:r>
      <w:r w:rsidR="00547448">
        <w:t>The Early Implementers are the local authorities who will be piloting deliver</w:t>
      </w:r>
      <w:r w:rsidR="00A1620F">
        <w:t>y</w:t>
      </w:r>
      <w:r w:rsidR="00547448">
        <w:t xml:space="preserve"> of the offer from September 2016 and they are:</w:t>
      </w:r>
    </w:p>
    <w:p w14:paraId="1CB43B10" w14:textId="77777777" w:rsidR="00547448" w:rsidRDefault="00547448" w:rsidP="004E17B5">
      <w:pPr>
        <w:pStyle w:val="ListParagraph"/>
        <w:numPr>
          <w:ilvl w:val="0"/>
          <w:numId w:val="7"/>
        </w:numPr>
        <w:tabs>
          <w:tab w:val="left" w:pos="450"/>
        </w:tabs>
        <w:spacing w:after="200" w:line="280" w:lineRule="atLeast"/>
        <w:jc w:val="both"/>
      </w:pPr>
      <w:r>
        <w:t>Wigan</w:t>
      </w:r>
    </w:p>
    <w:p w14:paraId="494A9F71" w14:textId="77777777" w:rsidR="00547448" w:rsidRDefault="00547448" w:rsidP="004E17B5">
      <w:pPr>
        <w:pStyle w:val="ListParagraph"/>
        <w:numPr>
          <w:ilvl w:val="0"/>
          <w:numId w:val="7"/>
        </w:numPr>
        <w:tabs>
          <w:tab w:val="left" w:pos="450"/>
        </w:tabs>
        <w:spacing w:after="200" w:line="280" w:lineRule="atLeast"/>
        <w:jc w:val="both"/>
      </w:pPr>
      <w:r w:rsidRPr="00547448">
        <w:t>Staffordshire</w:t>
      </w:r>
    </w:p>
    <w:p w14:paraId="4ED38898" w14:textId="77777777" w:rsidR="00547448" w:rsidRDefault="00547448" w:rsidP="004E17B5">
      <w:pPr>
        <w:pStyle w:val="ListParagraph"/>
        <w:numPr>
          <w:ilvl w:val="0"/>
          <w:numId w:val="7"/>
        </w:numPr>
        <w:tabs>
          <w:tab w:val="left" w:pos="450"/>
        </w:tabs>
        <w:spacing w:after="200" w:line="280" w:lineRule="atLeast"/>
        <w:jc w:val="both"/>
      </w:pPr>
      <w:r w:rsidRPr="00547448">
        <w:t>Swindon</w:t>
      </w:r>
    </w:p>
    <w:p w14:paraId="242C0131" w14:textId="77777777" w:rsidR="00547448" w:rsidRDefault="00547448" w:rsidP="004E17B5">
      <w:pPr>
        <w:pStyle w:val="ListParagraph"/>
        <w:numPr>
          <w:ilvl w:val="0"/>
          <w:numId w:val="7"/>
        </w:numPr>
        <w:tabs>
          <w:tab w:val="left" w:pos="450"/>
        </w:tabs>
        <w:spacing w:after="200" w:line="280" w:lineRule="atLeast"/>
        <w:jc w:val="both"/>
      </w:pPr>
      <w:r>
        <w:t>Portsmouth</w:t>
      </w:r>
    </w:p>
    <w:p w14:paraId="473683B3" w14:textId="77777777" w:rsidR="00547448" w:rsidRDefault="00547448" w:rsidP="004E17B5">
      <w:pPr>
        <w:pStyle w:val="ListParagraph"/>
        <w:numPr>
          <w:ilvl w:val="0"/>
          <w:numId w:val="7"/>
        </w:numPr>
        <w:tabs>
          <w:tab w:val="left" w:pos="450"/>
        </w:tabs>
        <w:spacing w:after="200" w:line="280" w:lineRule="atLeast"/>
        <w:jc w:val="both"/>
      </w:pPr>
      <w:r>
        <w:t>Northumberland</w:t>
      </w:r>
    </w:p>
    <w:p w14:paraId="11674E22" w14:textId="77777777" w:rsidR="00547448" w:rsidRDefault="00547448" w:rsidP="004E17B5">
      <w:pPr>
        <w:pStyle w:val="ListParagraph"/>
        <w:numPr>
          <w:ilvl w:val="0"/>
          <w:numId w:val="7"/>
        </w:numPr>
        <w:tabs>
          <w:tab w:val="left" w:pos="450"/>
        </w:tabs>
        <w:spacing w:after="200" w:line="280" w:lineRule="atLeast"/>
        <w:jc w:val="both"/>
      </w:pPr>
      <w:r>
        <w:t>York</w:t>
      </w:r>
    </w:p>
    <w:p w14:paraId="432D3B9A" w14:textId="77777777" w:rsidR="00547448" w:rsidRDefault="00547448" w:rsidP="004E17B5">
      <w:pPr>
        <w:pStyle w:val="ListParagraph"/>
        <w:numPr>
          <w:ilvl w:val="0"/>
          <w:numId w:val="7"/>
        </w:numPr>
        <w:tabs>
          <w:tab w:val="left" w:pos="450"/>
        </w:tabs>
        <w:spacing w:after="200" w:line="280" w:lineRule="atLeast"/>
        <w:jc w:val="both"/>
      </w:pPr>
      <w:r w:rsidRPr="00547448">
        <w:t xml:space="preserve">Newham </w:t>
      </w:r>
    </w:p>
    <w:p w14:paraId="39546733" w14:textId="7AF8EA32" w:rsidR="00547448" w:rsidRDefault="00547448" w:rsidP="004E17B5">
      <w:pPr>
        <w:pStyle w:val="ListParagraph"/>
        <w:numPr>
          <w:ilvl w:val="0"/>
          <w:numId w:val="7"/>
        </w:numPr>
        <w:tabs>
          <w:tab w:val="left" w:pos="450"/>
        </w:tabs>
        <w:spacing w:after="200" w:line="280" w:lineRule="atLeast"/>
        <w:jc w:val="both"/>
      </w:pPr>
      <w:r w:rsidRPr="00547448">
        <w:t>Hertfordshire</w:t>
      </w:r>
    </w:p>
    <w:p w14:paraId="7607EAB6" w14:textId="20720C45" w:rsidR="00547448" w:rsidRDefault="00547448" w:rsidP="00547448">
      <w:pPr>
        <w:tabs>
          <w:tab w:val="left" w:pos="450"/>
        </w:tabs>
        <w:spacing w:after="60" w:line="280" w:lineRule="atLeast"/>
        <w:ind w:left="445"/>
        <w:jc w:val="both"/>
      </w:pPr>
      <w:r>
        <w:lastRenderedPageBreak/>
        <w:t>The Early Innovators are local authorities who are testing out approaches on particular issues and they are:</w:t>
      </w:r>
      <w:r>
        <w:tab/>
      </w:r>
    </w:p>
    <w:p w14:paraId="28C44A7F" w14:textId="77777777" w:rsidR="00547448" w:rsidRDefault="00547448" w:rsidP="004E17B5">
      <w:pPr>
        <w:pStyle w:val="ListParagraph"/>
        <w:numPr>
          <w:ilvl w:val="0"/>
          <w:numId w:val="7"/>
        </w:numPr>
        <w:tabs>
          <w:tab w:val="left" w:pos="450"/>
        </w:tabs>
        <w:spacing w:after="200" w:line="280" w:lineRule="atLeast"/>
        <w:jc w:val="both"/>
      </w:pPr>
      <w:r>
        <w:t>North West: Stockport, Bolton, Trafford, Cheshire West &amp; Chester, Bury</w:t>
      </w:r>
    </w:p>
    <w:p w14:paraId="0D6A9FB7" w14:textId="77777777" w:rsidR="00547448" w:rsidRDefault="00547448" w:rsidP="004E17B5">
      <w:pPr>
        <w:pStyle w:val="ListParagraph"/>
        <w:numPr>
          <w:ilvl w:val="0"/>
          <w:numId w:val="7"/>
        </w:numPr>
        <w:tabs>
          <w:tab w:val="left" w:pos="450"/>
        </w:tabs>
        <w:spacing w:after="200" w:line="280" w:lineRule="atLeast"/>
        <w:jc w:val="both"/>
      </w:pPr>
      <w:r>
        <w:t>Midlands: Nottinghamshire, Nottingham City, Walsall</w:t>
      </w:r>
    </w:p>
    <w:p w14:paraId="4E7DDE16" w14:textId="77777777" w:rsidR="00547448" w:rsidRDefault="00547448" w:rsidP="004E17B5">
      <w:pPr>
        <w:pStyle w:val="ListParagraph"/>
        <w:numPr>
          <w:ilvl w:val="0"/>
          <w:numId w:val="7"/>
        </w:numPr>
        <w:tabs>
          <w:tab w:val="left" w:pos="450"/>
        </w:tabs>
        <w:spacing w:after="200" w:line="280" w:lineRule="atLeast"/>
        <w:jc w:val="both"/>
      </w:pPr>
      <w:r>
        <w:t>South West: Cornwall</w:t>
      </w:r>
    </w:p>
    <w:p w14:paraId="4DBDCB15" w14:textId="77777777" w:rsidR="00547448" w:rsidRDefault="00547448" w:rsidP="004E17B5">
      <w:pPr>
        <w:pStyle w:val="ListParagraph"/>
        <w:numPr>
          <w:ilvl w:val="0"/>
          <w:numId w:val="7"/>
        </w:numPr>
        <w:tabs>
          <w:tab w:val="left" w:pos="450"/>
        </w:tabs>
        <w:spacing w:after="200" w:line="280" w:lineRule="atLeast"/>
        <w:jc w:val="both"/>
      </w:pPr>
      <w:r>
        <w:t>South &amp; South East: Hampshire, West Sussex, Medway, East Sussex, Brighton &amp; Hove</w:t>
      </w:r>
    </w:p>
    <w:p w14:paraId="0524BD59" w14:textId="77777777" w:rsidR="00547448" w:rsidRDefault="00547448" w:rsidP="004E17B5">
      <w:pPr>
        <w:pStyle w:val="ListParagraph"/>
        <w:numPr>
          <w:ilvl w:val="0"/>
          <w:numId w:val="7"/>
        </w:numPr>
        <w:tabs>
          <w:tab w:val="left" w:pos="450"/>
        </w:tabs>
        <w:spacing w:after="200" w:line="280" w:lineRule="atLeast"/>
        <w:jc w:val="both"/>
      </w:pPr>
      <w:r>
        <w:t>London &amp; East: Kingston &amp; Richmond, Barking &amp; Dagenham, Islington, Ealing, Hillingdon</w:t>
      </w:r>
    </w:p>
    <w:p w14:paraId="6D80B534" w14:textId="77777777" w:rsidR="00547448" w:rsidRDefault="00547448" w:rsidP="004E17B5">
      <w:pPr>
        <w:pStyle w:val="ListParagraph"/>
        <w:numPr>
          <w:ilvl w:val="0"/>
          <w:numId w:val="7"/>
        </w:numPr>
        <w:tabs>
          <w:tab w:val="left" w:pos="450"/>
        </w:tabs>
        <w:spacing w:after="200" w:line="280" w:lineRule="atLeast"/>
        <w:jc w:val="both"/>
      </w:pPr>
      <w:r>
        <w:t>North East &amp; Yorkshire and the Humber: Gateshead, Bradford, Sheffield, East Riding, Wakefield, North Yorkshire.</w:t>
      </w:r>
    </w:p>
    <w:p w14:paraId="7DB47CBB" w14:textId="6DCE1577" w:rsidR="003E3F5F" w:rsidRDefault="003E3F5F" w:rsidP="00A06D32">
      <w:pPr>
        <w:tabs>
          <w:tab w:val="left" w:pos="450"/>
        </w:tabs>
        <w:spacing w:after="200" w:line="280" w:lineRule="atLeast"/>
        <w:ind w:left="446"/>
        <w:jc w:val="both"/>
      </w:pPr>
      <w:r>
        <w:t>The Early Implementers and Innovators are work</w:t>
      </w:r>
      <w:r w:rsidR="00A06D32">
        <w:t xml:space="preserve">ing on themes such as capacity, </w:t>
      </w:r>
      <w:r>
        <w:t>flexibility and innovation,</w:t>
      </w:r>
      <w:r w:rsidR="00A1620F">
        <w:t xml:space="preserve"> rural issues, as well as ensuring</w:t>
      </w:r>
      <w:r>
        <w:t xml:space="preserve"> that all eligible children, including those with special educational needs, can access the 30 hours.</w:t>
      </w:r>
    </w:p>
    <w:p w14:paraId="53B0FA14" w14:textId="77777777" w:rsidR="00C8321B" w:rsidRDefault="00C8321B" w:rsidP="001C59B1">
      <w:pPr>
        <w:tabs>
          <w:tab w:val="left" w:pos="450"/>
        </w:tabs>
        <w:spacing w:after="200" w:line="280" w:lineRule="atLeast"/>
        <w:jc w:val="both"/>
        <w:rPr>
          <w:b/>
        </w:rPr>
      </w:pPr>
    </w:p>
    <w:p w14:paraId="4776BB84" w14:textId="5350EB97" w:rsidR="00C8321B" w:rsidRPr="00B84340" w:rsidRDefault="00E64265" w:rsidP="001C59B1">
      <w:pPr>
        <w:tabs>
          <w:tab w:val="left" w:pos="450"/>
        </w:tabs>
        <w:spacing w:after="200" w:line="280" w:lineRule="atLeast"/>
        <w:jc w:val="both"/>
        <w:rPr>
          <w:b/>
          <w:u w:val="single"/>
        </w:rPr>
      </w:pPr>
      <w:bookmarkStart w:id="4" w:name="Supplyanddemand"/>
      <w:r>
        <w:rPr>
          <w:b/>
          <w:u w:val="single"/>
        </w:rPr>
        <w:t xml:space="preserve">4 </w:t>
      </w:r>
      <w:r w:rsidR="00C8321B" w:rsidRPr="00B84340">
        <w:rPr>
          <w:b/>
          <w:u w:val="single"/>
        </w:rPr>
        <w:t>Supply and demand planning</w:t>
      </w:r>
      <w:bookmarkEnd w:id="4"/>
    </w:p>
    <w:p w14:paraId="1022010E" w14:textId="77777777" w:rsidR="001C59B1" w:rsidRDefault="001C59B1" w:rsidP="001C59B1">
      <w:pPr>
        <w:tabs>
          <w:tab w:val="left" w:pos="450"/>
        </w:tabs>
        <w:spacing w:after="200" w:line="280" w:lineRule="atLeast"/>
        <w:jc w:val="both"/>
        <w:rPr>
          <w:b/>
        </w:rPr>
      </w:pPr>
      <w:r w:rsidRPr="001C59B1">
        <w:rPr>
          <w:b/>
        </w:rPr>
        <w:t>Q:</w:t>
      </w:r>
      <w:r w:rsidRPr="001C59B1">
        <w:rPr>
          <w:b/>
        </w:rPr>
        <w:tab/>
      </w:r>
      <w:r w:rsidRPr="001C59B1">
        <w:t>How many new places</w:t>
      </w:r>
      <w:r>
        <w:rPr>
          <w:b/>
        </w:rPr>
        <w:t xml:space="preserve"> </w:t>
      </w:r>
      <w:r w:rsidRPr="001C59B1">
        <w:t>are going to be needed?</w:t>
      </w:r>
    </w:p>
    <w:p w14:paraId="038F37F4" w14:textId="52CB6590" w:rsidR="001C59B1" w:rsidRDefault="001C59B1" w:rsidP="006047EA">
      <w:pPr>
        <w:tabs>
          <w:tab w:val="left" w:pos="450"/>
        </w:tabs>
        <w:spacing w:after="200" w:line="280" w:lineRule="atLeast"/>
        <w:ind w:left="450" w:hanging="450"/>
        <w:jc w:val="both"/>
      </w:pPr>
      <w:r>
        <w:rPr>
          <w:b/>
        </w:rPr>
        <w:t>A:</w:t>
      </w:r>
      <w:r>
        <w:rPr>
          <w:b/>
        </w:rPr>
        <w:tab/>
      </w:r>
      <w:r w:rsidRPr="001C59B1">
        <w:t xml:space="preserve">The </w:t>
      </w:r>
      <w:r w:rsidR="006047EA">
        <w:t>Department for Education (DfE</w:t>
      </w:r>
      <w:r w:rsidR="00ED2DA8">
        <w:t>)</w:t>
      </w:r>
      <w:r w:rsidRPr="001C59B1">
        <w:t xml:space="preserve"> estimates that </w:t>
      </w:r>
      <w:r>
        <w:t>90,000 new places will be required nationally.</w:t>
      </w:r>
    </w:p>
    <w:p w14:paraId="28623228" w14:textId="77777777" w:rsidR="001C59B1" w:rsidRDefault="001C59B1" w:rsidP="001C59B1">
      <w:pPr>
        <w:tabs>
          <w:tab w:val="left" w:pos="450"/>
        </w:tabs>
        <w:spacing w:after="200" w:line="280" w:lineRule="atLeast"/>
        <w:jc w:val="both"/>
      </w:pPr>
      <w:r w:rsidRPr="001C59B1">
        <w:rPr>
          <w:b/>
        </w:rPr>
        <w:t>Q:</w:t>
      </w:r>
      <w:r w:rsidRPr="001C59B1">
        <w:rPr>
          <w:b/>
        </w:rPr>
        <w:tab/>
      </w:r>
      <w:r w:rsidRPr="001C59B1">
        <w:t>Is there an estimate of what take up is likely to be?</w:t>
      </w:r>
    </w:p>
    <w:p w14:paraId="28BF9785" w14:textId="79849772" w:rsidR="00F0491A" w:rsidRPr="006047EA" w:rsidRDefault="001C59B1" w:rsidP="001C59B1">
      <w:pPr>
        <w:tabs>
          <w:tab w:val="left" w:pos="450"/>
        </w:tabs>
        <w:spacing w:after="200" w:line="280" w:lineRule="atLeast"/>
        <w:jc w:val="both"/>
      </w:pPr>
      <w:r w:rsidRPr="001C59B1">
        <w:rPr>
          <w:b/>
        </w:rPr>
        <w:t>A:</w:t>
      </w:r>
      <w:r w:rsidRPr="001C59B1">
        <w:rPr>
          <w:b/>
        </w:rPr>
        <w:tab/>
      </w:r>
      <w:r w:rsidRPr="001C59B1">
        <w:t xml:space="preserve">The DfE </w:t>
      </w:r>
      <w:r>
        <w:t>currently estimates an 80% take up in the first year.</w:t>
      </w:r>
    </w:p>
    <w:p w14:paraId="3070BDAA" w14:textId="77777777" w:rsidR="00E66718" w:rsidRDefault="00E66718" w:rsidP="00686FD8">
      <w:pPr>
        <w:tabs>
          <w:tab w:val="left" w:pos="450"/>
        </w:tabs>
        <w:ind w:left="445" w:hanging="445"/>
        <w:jc w:val="both"/>
        <w:rPr>
          <w:b/>
        </w:rPr>
      </w:pPr>
    </w:p>
    <w:p w14:paraId="60ECCD82" w14:textId="643A9001" w:rsidR="00E66718" w:rsidRPr="00FE7D5D" w:rsidRDefault="00E64265" w:rsidP="00686FD8">
      <w:pPr>
        <w:tabs>
          <w:tab w:val="left" w:pos="450"/>
        </w:tabs>
        <w:ind w:left="445" w:hanging="445"/>
        <w:jc w:val="both"/>
        <w:rPr>
          <w:b/>
          <w:u w:val="single"/>
        </w:rPr>
      </w:pPr>
      <w:bookmarkStart w:id="5" w:name="Partnerships"/>
      <w:r>
        <w:rPr>
          <w:b/>
          <w:u w:val="single"/>
        </w:rPr>
        <w:t xml:space="preserve">5 </w:t>
      </w:r>
      <w:r w:rsidR="00E66718" w:rsidRPr="00FE7D5D">
        <w:rPr>
          <w:b/>
          <w:u w:val="single"/>
        </w:rPr>
        <w:t>Partnership Approaches</w:t>
      </w:r>
      <w:r w:rsidR="004A2CC0">
        <w:rPr>
          <w:b/>
          <w:u w:val="single"/>
        </w:rPr>
        <w:t xml:space="preserve"> </w:t>
      </w:r>
      <w:r w:rsidR="004A2CC0" w:rsidRPr="004A2CC0">
        <w:rPr>
          <w:b/>
          <w:u w:val="single"/>
        </w:rPr>
        <w:t>to delivering the entitlement</w:t>
      </w:r>
      <w:bookmarkEnd w:id="5"/>
    </w:p>
    <w:p w14:paraId="67FD5D5A" w14:textId="624A9B87" w:rsidR="00686FD8" w:rsidRDefault="00686FD8" w:rsidP="00686FD8">
      <w:pPr>
        <w:tabs>
          <w:tab w:val="left" w:pos="450"/>
        </w:tabs>
        <w:ind w:left="445" w:hanging="445"/>
        <w:jc w:val="both"/>
      </w:pPr>
      <w:r>
        <w:rPr>
          <w:b/>
        </w:rPr>
        <w:t xml:space="preserve">Q: </w:t>
      </w:r>
      <w:r>
        <w:rPr>
          <w:b/>
        </w:rPr>
        <w:tab/>
      </w:r>
      <w:r w:rsidR="00AF2534" w:rsidRPr="00AF2534">
        <w:t xml:space="preserve">There </w:t>
      </w:r>
      <w:r w:rsidR="00AF2534">
        <w:t>was</w:t>
      </w:r>
      <w:r w:rsidR="00AF2534">
        <w:rPr>
          <w:b/>
        </w:rPr>
        <w:t xml:space="preserve"> </w:t>
      </w:r>
      <w:r w:rsidR="00E66718">
        <w:t xml:space="preserve">a </w:t>
      </w:r>
      <w:r w:rsidRPr="00686FD8">
        <w:t xml:space="preserve">30 Hours </w:t>
      </w:r>
      <w:r w:rsidR="00E66718">
        <w:t>‘</w:t>
      </w:r>
      <w:r w:rsidRPr="00686FD8">
        <w:t>Mixed Model</w:t>
      </w:r>
      <w:r w:rsidR="00E66718">
        <w:t>’</w:t>
      </w:r>
      <w:r w:rsidRPr="00686FD8">
        <w:t xml:space="preserve"> Partnership</w:t>
      </w:r>
      <w:r w:rsidR="00E66718">
        <w:t xml:space="preserve"> Approaches </w:t>
      </w:r>
      <w:r w:rsidR="006A0654">
        <w:t>Project</w:t>
      </w:r>
      <w:r w:rsidR="00AF2534">
        <w:t xml:space="preserve"> in 2016.   What did it test?</w:t>
      </w:r>
    </w:p>
    <w:p w14:paraId="7DF334F6" w14:textId="6283669C" w:rsidR="00646CF2" w:rsidRDefault="00686FD8" w:rsidP="00686FD8">
      <w:pPr>
        <w:tabs>
          <w:tab w:val="left" w:pos="450"/>
        </w:tabs>
        <w:ind w:left="445" w:hanging="445"/>
        <w:jc w:val="both"/>
      </w:pPr>
      <w:r>
        <w:rPr>
          <w:b/>
        </w:rPr>
        <w:t>A:</w:t>
      </w:r>
      <w:r>
        <w:rPr>
          <w:b/>
        </w:rPr>
        <w:tab/>
      </w:r>
      <w:r w:rsidR="00646CF2">
        <w:t xml:space="preserve">Family and Childcare Trust (FCT) were contracted by the </w:t>
      </w:r>
      <w:r w:rsidR="006047EA">
        <w:t>DfE</w:t>
      </w:r>
      <w:r w:rsidR="00646CF2">
        <w:t xml:space="preserve"> to support local authorities (LAs) and early education providers to explore options for delivering the new entitlement in ways that </w:t>
      </w:r>
      <w:r w:rsidR="00646CF2" w:rsidRPr="00646CF2">
        <w:t>d</w:t>
      </w:r>
      <w:r w:rsidR="00646CF2">
        <w:t>id</w:t>
      </w:r>
      <w:r w:rsidR="00646CF2" w:rsidRPr="00646CF2">
        <w:t xml:space="preserve"> not affect the sustainability of providers</w:t>
      </w:r>
      <w:r w:rsidR="00646CF2">
        <w:t xml:space="preserve"> and ensured that children and their families </w:t>
      </w:r>
      <w:r w:rsidR="00AF2534">
        <w:t>could get</w:t>
      </w:r>
      <w:r w:rsidR="00646CF2">
        <w:t xml:space="preserve"> a high quality, seamless offer that best meets their needs. </w:t>
      </w:r>
    </w:p>
    <w:p w14:paraId="7643B774" w14:textId="715828E8" w:rsidR="00686FD8" w:rsidRPr="00686FD8" w:rsidRDefault="00646CF2" w:rsidP="00A1620F">
      <w:pPr>
        <w:tabs>
          <w:tab w:val="left" w:pos="450"/>
        </w:tabs>
        <w:ind w:left="445" w:hanging="445"/>
        <w:rPr>
          <w:b/>
        </w:rPr>
      </w:pPr>
      <w:r>
        <w:rPr>
          <w:b/>
        </w:rPr>
        <w:tab/>
      </w:r>
      <w:r w:rsidR="00E64265">
        <w:t xml:space="preserve">The focus of the </w:t>
      </w:r>
      <w:r w:rsidR="0065792B">
        <w:t>project that ran from April to July 2016</w:t>
      </w:r>
      <w:r>
        <w:t xml:space="preserve"> was to test out how partnership arrangements can be put in place between different types of providers to make this happen.</w:t>
      </w:r>
      <w:r w:rsidR="00AF2534">
        <w:t xml:space="preserve"> </w:t>
      </w:r>
      <w:r w:rsidR="00AF2534" w:rsidRPr="00AF2534">
        <w:t xml:space="preserve">There </w:t>
      </w:r>
      <w:r w:rsidR="00AF2534">
        <w:t>was</w:t>
      </w:r>
      <w:r w:rsidR="006A0654">
        <w:t xml:space="preserve"> an expectation</w:t>
      </w:r>
      <w:r w:rsidR="00AF2534">
        <w:t xml:space="preserve"> in the p</w:t>
      </w:r>
      <w:r w:rsidR="006A0654">
        <w:t>roject</w:t>
      </w:r>
      <w:r w:rsidR="00AF2534" w:rsidRPr="00AF2534">
        <w:t xml:space="preserve"> that the partners </w:t>
      </w:r>
      <w:r w:rsidR="00AF2534">
        <w:t>would</w:t>
      </w:r>
      <w:r w:rsidR="00AF2534" w:rsidRPr="00AF2534">
        <w:t xml:space="preserve"> </w:t>
      </w:r>
      <w:r w:rsidR="006A0654">
        <w:t xml:space="preserve">begin to </w:t>
      </w:r>
      <w:r w:rsidR="00AF2534" w:rsidRPr="00AF2534">
        <w:t xml:space="preserve">deliver the offer before the legal entitlement begins in September 2017.   </w:t>
      </w:r>
    </w:p>
    <w:p w14:paraId="1EE1C12C" w14:textId="77777777" w:rsidR="00686FD8" w:rsidRDefault="00686FD8" w:rsidP="00686FD8">
      <w:pPr>
        <w:tabs>
          <w:tab w:val="left" w:pos="450"/>
        </w:tabs>
        <w:ind w:left="445" w:hanging="445"/>
        <w:jc w:val="both"/>
      </w:pPr>
      <w:r w:rsidRPr="00686FD8">
        <w:rPr>
          <w:b/>
        </w:rPr>
        <w:t>Q:</w:t>
      </w:r>
      <w:r>
        <w:tab/>
        <w:t>What does partnership working to deliver the new entitlement mean?</w:t>
      </w:r>
    </w:p>
    <w:p w14:paraId="55BC7B57" w14:textId="77777777" w:rsidR="00686FD8" w:rsidRDefault="00686FD8" w:rsidP="00686FD8">
      <w:pPr>
        <w:tabs>
          <w:tab w:val="left" w:pos="450"/>
        </w:tabs>
        <w:spacing w:after="60" w:line="280" w:lineRule="atLeast"/>
        <w:ind w:left="446" w:hanging="446"/>
        <w:jc w:val="both"/>
      </w:pPr>
      <w:r>
        <w:rPr>
          <w:b/>
        </w:rPr>
        <w:t>A:</w:t>
      </w:r>
      <w:r>
        <w:t xml:space="preserve"> </w:t>
      </w:r>
      <w:r>
        <w:tab/>
        <w:t>The partnership model is based on providers working together to deliver the new early education entitlement with any of the following (or a combination of all of them) participating:</w:t>
      </w:r>
    </w:p>
    <w:p w14:paraId="3AD4A7F3" w14:textId="7AB5124C" w:rsidR="00686FD8" w:rsidRDefault="00207AB1" w:rsidP="00FB06B6">
      <w:pPr>
        <w:pStyle w:val="ListParagraph"/>
        <w:numPr>
          <w:ilvl w:val="0"/>
          <w:numId w:val="7"/>
        </w:numPr>
        <w:tabs>
          <w:tab w:val="left" w:pos="450"/>
        </w:tabs>
        <w:spacing w:after="200" w:line="280" w:lineRule="atLeast"/>
        <w:jc w:val="both"/>
      </w:pPr>
      <w:r>
        <w:lastRenderedPageBreak/>
        <w:t>s</w:t>
      </w:r>
      <w:r w:rsidR="00686FD8">
        <w:t>chools</w:t>
      </w:r>
    </w:p>
    <w:p w14:paraId="0B3BEBF9" w14:textId="3EB66FE1" w:rsidR="00686FD8" w:rsidRDefault="00207AB1" w:rsidP="00FB06B6">
      <w:pPr>
        <w:pStyle w:val="ListParagraph"/>
        <w:numPr>
          <w:ilvl w:val="0"/>
          <w:numId w:val="7"/>
        </w:numPr>
        <w:tabs>
          <w:tab w:val="left" w:pos="450"/>
        </w:tabs>
        <w:spacing w:after="200" w:line="280" w:lineRule="atLeast"/>
        <w:jc w:val="both"/>
      </w:pPr>
      <w:r>
        <w:t>private, voluntary and i</w:t>
      </w:r>
      <w:r w:rsidR="00686FD8">
        <w:t>ndependent (PVI) sector, including sessional and specialist, providers e.g. for children with SEND and tho</w:t>
      </w:r>
      <w:r w:rsidR="00ED2DA8">
        <w:t>se who currently only deliver out of s</w:t>
      </w:r>
      <w:r w:rsidR="00686FD8">
        <w:t xml:space="preserve">chool (OOS) provision </w:t>
      </w:r>
    </w:p>
    <w:p w14:paraId="45BF7A8B" w14:textId="77777777" w:rsidR="00207AB1" w:rsidRDefault="00207AB1" w:rsidP="00FB06B6">
      <w:pPr>
        <w:pStyle w:val="ListParagraph"/>
        <w:numPr>
          <w:ilvl w:val="0"/>
          <w:numId w:val="7"/>
        </w:numPr>
        <w:tabs>
          <w:tab w:val="left" w:pos="450"/>
        </w:tabs>
        <w:spacing w:after="200" w:line="280" w:lineRule="atLeast"/>
        <w:jc w:val="both"/>
      </w:pPr>
      <w:r>
        <w:t>c</w:t>
      </w:r>
      <w:r w:rsidR="00686FD8">
        <w:t>hildminders</w:t>
      </w:r>
    </w:p>
    <w:p w14:paraId="14D86901" w14:textId="605F4698" w:rsidR="00686FD8" w:rsidRDefault="00207AB1" w:rsidP="00FB06B6">
      <w:pPr>
        <w:pStyle w:val="ListParagraph"/>
        <w:numPr>
          <w:ilvl w:val="0"/>
          <w:numId w:val="7"/>
        </w:numPr>
        <w:tabs>
          <w:tab w:val="left" w:pos="450"/>
        </w:tabs>
        <w:spacing w:after="200" w:line="280" w:lineRule="atLeast"/>
        <w:jc w:val="both"/>
      </w:pPr>
      <w:r>
        <w:t>children’s centres</w:t>
      </w:r>
      <w:r w:rsidR="00900970">
        <w:t>.</w:t>
      </w:r>
    </w:p>
    <w:p w14:paraId="4D411205" w14:textId="77777777" w:rsidR="002F4360" w:rsidRDefault="002F4360" w:rsidP="00686FD8">
      <w:pPr>
        <w:ind w:left="450"/>
        <w:jc w:val="both"/>
      </w:pPr>
      <w:r>
        <w:t xml:space="preserve">Key principles are to maximise the use of space in buildings across the day and year and use </w:t>
      </w:r>
      <w:r w:rsidR="00696F9C">
        <w:t>a</w:t>
      </w:r>
      <w:r>
        <w:t xml:space="preserve"> pool of staff available locally to achieve efficiency in delivery. </w:t>
      </w:r>
    </w:p>
    <w:p w14:paraId="545D2EAB" w14:textId="77777777" w:rsidR="00686FD8" w:rsidRDefault="00686FD8" w:rsidP="00686FD8">
      <w:pPr>
        <w:ind w:left="450"/>
        <w:jc w:val="both"/>
      </w:pPr>
      <w:r>
        <w:t>An</w:t>
      </w:r>
      <w:r w:rsidRPr="00BD40D5">
        <w:t xml:space="preserve"> element of this might involve retraining of sessional staff to deliver specialist OOS provision for children with SEND and also to increase the generic workforce</w:t>
      </w:r>
      <w:r w:rsidR="002F4360">
        <w:t xml:space="preserve">. </w:t>
      </w:r>
    </w:p>
    <w:p w14:paraId="15D442B2" w14:textId="77777777" w:rsidR="00686FD8" w:rsidRDefault="00686FD8" w:rsidP="00696F9C">
      <w:pPr>
        <w:ind w:left="450"/>
      </w:pPr>
      <w:r>
        <w:t>An optional but welcome extra would include partnerships where children’s centres are also working closely with early education providers to deliver family support, employability and early education readiness services to children and their families.</w:t>
      </w:r>
    </w:p>
    <w:p w14:paraId="0B0F61B6" w14:textId="77777777" w:rsidR="00686FD8" w:rsidRDefault="00686FD8" w:rsidP="00686FD8">
      <w:pPr>
        <w:ind w:left="450"/>
        <w:jc w:val="both"/>
      </w:pPr>
      <w:r>
        <w:t>It is not envisaged that a partnership necessarily has to consist of a formal legal arrangement but could involve protocols between the partners and a joint business plan.</w:t>
      </w:r>
    </w:p>
    <w:p w14:paraId="68243BB0" w14:textId="77777777" w:rsidR="00686FD8" w:rsidRDefault="00686FD8" w:rsidP="00686FD8">
      <w:pPr>
        <w:tabs>
          <w:tab w:val="left" w:pos="450"/>
        </w:tabs>
        <w:ind w:left="445" w:hanging="445"/>
        <w:jc w:val="both"/>
      </w:pPr>
      <w:r w:rsidRPr="341EF651">
        <w:rPr>
          <w:b/>
          <w:bCs/>
        </w:rPr>
        <w:t>Q</w:t>
      </w:r>
      <w:r w:rsidRPr="00F27C4F">
        <w:rPr>
          <w:b/>
          <w:bCs/>
        </w:rPr>
        <w:t>:</w:t>
      </w:r>
      <w:r w:rsidRPr="00F27C4F">
        <w:rPr>
          <w:b/>
        </w:rPr>
        <w:tab/>
      </w:r>
      <w:r w:rsidRPr="341EF651">
        <w:t>How would partnership delivery of the offer work?</w:t>
      </w:r>
    </w:p>
    <w:p w14:paraId="5112AE19" w14:textId="77777777" w:rsidR="00686FD8" w:rsidRDefault="00686FD8" w:rsidP="00686FD8">
      <w:pPr>
        <w:tabs>
          <w:tab w:val="left" w:pos="450"/>
        </w:tabs>
        <w:ind w:left="445" w:hanging="445"/>
        <w:jc w:val="both"/>
      </w:pPr>
      <w:r>
        <w:rPr>
          <w:b/>
        </w:rPr>
        <w:t>A:</w:t>
      </w:r>
      <w:r>
        <w:rPr>
          <w:b/>
        </w:rPr>
        <w:tab/>
      </w:r>
      <w:r w:rsidRPr="00FF579C">
        <w:t>There are various ways a partnership could work</w:t>
      </w:r>
      <w:r>
        <w:t>.  These include:</w:t>
      </w:r>
    </w:p>
    <w:p w14:paraId="54ADC2C8" w14:textId="1E4A5C05" w:rsidR="00686FD8" w:rsidRDefault="00F66518" w:rsidP="00FB06B6">
      <w:pPr>
        <w:pStyle w:val="ListParagraph"/>
        <w:numPr>
          <w:ilvl w:val="0"/>
          <w:numId w:val="7"/>
        </w:numPr>
        <w:tabs>
          <w:tab w:val="left" w:pos="450"/>
        </w:tabs>
        <w:spacing w:after="200" w:line="280" w:lineRule="atLeast"/>
        <w:jc w:val="both"/>
      </w:pPr>
      <w:r>
        <w:t>Sessional and t</w:t>
      </w:r>
      <w:r w:rsidR="00E66718">
        <w:t>erm-time o</w:t>
      </w:r>
      <w:r w:rsidR="00686FD8">
        <w:t>nly:</w:t>
      </w:r>
    </w:p>
    <w:p w14:paraId="29165A5C" w14:textId="77777777" w:rsidR="00F66518" w:rsidRDefault="00686FD8" w:rsidP="00686FD8">
      <w:pPr>
        <w:pStyle w:val="ListParagraph"/>
        <w:numPr>
          <w:ilvl w:val="1"/>
          <w:numId w:val="1"/>
        </w:numPr>
        <w:tabs>
          <w:tab w:val="left" w:pos="450"/>
        </w:tabs>
        <w:spacing w:after="60" w:line="280" w:lineRule="atLeast"/>
        <w:jc w:val="both"/>
      </w:pPr>
      <w:r>
        <w:t xml:space="preserve">A school that provides </w:t>
      </w:r>
      <w:r w:rsidR="004B7FBE">
        <w:t xml:space="preserve">a </w:t>
      </w:r>
      <w:r>
        <w:t xml:space="preserve">sessional </w:t>
      </w:r>
      <w:r w:rsidR="004B7FBE">
        <w:t>offer currently and does not have enough space to accommodate the number of children they currently have in the Nursery; the school could work in partnership with a local PVI provider and/or childminders to accommodate the overspill but facilitate transition to the school Reception class; this could work well for children for whom a longer day in a group setting may be too challenging</w:t>
      </w:r>
    </w:p>
    <w:p w14:paraId="59953DE2" w14:textId="77777777" w:rsidR="00686FD8" w:rsidRDefault="004B7FBE" w:rsidP="00FB06B6">
      <w:pPr>
        <w:pStyle w:val="ListParagraph"/>
        <w:numPr>
          <w:ilvl w:val="0"/>
          <w:numId w:val="7"/>
        </w:numPr>
        <w:tabs>
          <w:tab w:val="left" w:pos="450"/>
        </w:tabs>
        <w:spacing w:after="200" w:line="280" w:lineRule="atLeast"/>
        <w:jc w:val="both"/>
      </w:pPr>
      <w:r>
        <w:t xml:space="preserve"> </w:t>
      </w:r>
      <w:r w:rsidR="00686FD8">
        <w:t xml:space="preserve">Stretched offer Example A: </w:t>
      </w:r>
    </w:p>
    <w:p w14:paraId="4D73E55C" w14:textId="77777777" w:rsidR="00686FD8" w:rsidRDefault="00696F9C" w:rsidP="00686FD8">
      <w:pPr>
        <w:pStyle w:val="ListParagraph"/>
        <w:numPr>
          <w:ilvl w:val="1"/>
          <w:numId w:val="1"/>
        </w:numPr>
        <w:tabs>
          <w:tab w:val="left" w:pos="450"/>
        </w:tabs>
        <w:spacing w:after="60" w:line="280" w:lineRule="atLeast"/>
        <w:jc w:val="both"/>
      </w:pPr>
      <w:r>
        <w:t>A</w:t>
      </w:r>
      <w:r w:rsidR="00686FD8">
        <w:t xml:space="preserve"> school provid</w:t>
      </w:r>
      <w:r w:rsidR="00C81C0C">
        <w:t>es</w:t>
      </w:r>
      <w:r w:rsidR="00686FD8">
        <w:t xml:space="preserve"> the core day hours and a PVI provider deliver</w:t>
      </w:r>
      <w:r w:rsidR="00C81C0C">
        <w:t>s</w:t>
      </w:r>
      <w:r w:rsidR="00686FD8">
        <w:t xml:space="preserve"> the additional hours during term-time and the holiday periods on the school premises to make up an all year round offer 8</w:t>
      </w:r>
      <w:r>
        <w:t>am</w:t>
      </w:r>
      <w:r w:rsidR="00686FD8">
        <w:t>-6</w:t>
      </w:r>
      <w:r>
        <w:t>pm</w:t>
      </w:r>
      <w:r w:rsidR="00686FD8">
        <w:t>, 50 weeks per year; in this case, the PVI providers delivers the offer by transporting their Ofsted registration to the school site</w:t>
      </w:r>
    </w:p>
    <w:p w14:paraId="7232E797" w14:textId="77777777" w:rsidR="00C81C0C" w:rsidRDefault="00C81C0C" w:rsidP="00FB06B6">
      <w:pPr>
        <w:pStyle w:val="ListParagraph"/>
        <w:numPr>
          <w:ilvl w:val="0"/>
          <w:numId w:val="7"/>
        </w:numPr>
        <w:tabs>
          <w:tab w:val="left" w:pos="450"/>
        </w:tabs>
        <w:spacing w:after="200" w:line="280" w:lineRule="atLeast"/>
        <w:jc w:val="both"/>
      </w:pPr>
      <w:r>
        <w:t>Stretched offer Example B:</w:t>
      </w:r>
    </w:p>
    <w:p w14:paraId="25EB7EA6" w14:textId="77777777" w:rsidR="00686FD8" w:rsidRDefault="00E67D6E" w:rsidP="00C81C0C">
      <w:pPr>
        <w:pStyle w:val="ListParagraph"/>
        <w:numPr>
          <w:ilvl w:val="1"/>
          <w:numId w:val="1"/>
        </w:numPr>
        <w:tabs>
          <w:tab w:val="left" w:pos="450"/>
        </w:tabs>
        <w:spacing w:after="60" w:line="280" w:lineRule="atLeast"/>
        <w:jc w:val="both"/>
      </w:pPr>
      <w:r>
        <w:t>A</w:t>
      </w:r>
      <w:r w:rsidR="00C81C0C">
        <w:t xml:space="preserve"> school provides the core day hours on the school site and a PVI provider delivers the additional hours during term-time and the holiday periods on their own site</w:t>
      </w:r>
    </w:p>
    <w:p w14:paraId="56666445" w14:textId="77777777" w:rsidR="00C81C0C" w:rsidRDefault="00C81C0C" w:rsidP="00FB06B6">
      <w:pPr>
        <w:pStyle w:val="ListParagraph"/>
        <w:numPr>
          <w:ilvl w:val="0"/>
          <w:numId w:val="7"/>
        </w:numPr>
        <w:tabs>
          <w:tab w:val="left" w:pos="450"/>
        </w:tabs>
        <w:spacing w:after="200" w:line="280" w:lineRule="atLeast"/>
        <w:jc w:val="both"/>
      </w:pPr>
      <w:r>
        <w:t>Stretched offer Example C:</w:t>
      </w:r>
    </w:p>
    <w:p w14:paraId="31218D39" w14:textId="77777777" w:rsidR="00B22B58" w:rsidRDefault="00E67D6E" w:rsidP="00B22B58">
      <w:pPr>
        <w:pStyle w:val="ListParagraph"/>
        <w:numPr>
          <w:ilvl w:val="1"/>
          <w:numId w:val="1"/>
        </w:numPr>
        <w:tabs>
          <w:tab w:val="left" w:pos="450"/>
        </w:tabs>
        <w:spacing w:after="60" w:line="280" w:lineRule="atLeast"/>
        <w:jc w:val="both"/>
      </w:pPr>
      <w:r>
        <w:t>A</w:t>
      </w:r>
      <w:r w:rsidR="00B22B58">
        <w:t xml:space="preserve"> school provides the core day hours on the school site and a PVI provider delivers the additional hours during term-time on the school site and the holiday periods on their own site</w:t>
      </w:r>
    </w:p>
    <w:p w14:paraId="6F339B98" w14:textId="77777777" w:rsidR="00C81C0C" w:rsidRDefault="00BD12A2" w:rsidP="00FB06B6">
      <w:pPr>
        <w:pStyle w:val="ListParagraph"/>
        <w:numPr>
          <w:ilvl w:val="0"/>
          <w:numId w:val="7"/>
        </w:numPr>
        <w:tabs>
          <w:tab w:val="left" w:pos="450"/>
        </w:tabs>
        <w:spacing w:after="200" w:line="280" w:lineRule="atLeast"/>
        <w:jc w:val="both"/>
      </w:pPr>
      <w:r>
        <w:t>Stretched offer Example D:</w:t>
      </w:r>
    </w:p>
    <w:p w14:paraId="29E518E5" w14:textId="7D4975D8" w:rsidR="00077AA2" w:rsidRDefault="00E67D6E" w:rsidP="00BD12A2">
      <w:pPr>
        <w:pStyle w:val="ListParagraph"/>
        <w:numPr>
          <w:ilvl w:val="1"/>
          <w:numId w:val="1"/>
        </w:numPr>
        <w:tabs>
          <w:tab w:val="left" w:pos="450"/>
        </w:tabs>
        <w:spacing w:after="60" w:line="280" w:lineRule="atLeast"/>
        <w:jc w:val="both"/>
      </w:pPr>
      <w:r>
        <w:t>A</w:t>
      </w:r>
      <w:r w:rsidR="00BD12A2">
        <w:t xml:space="preserve"> partnership between a school, childminders, a voluntary sector play organisation with </w:t>
      </w:r>
      <w:r>
        <w:t xml:space="preserve">the </w:t>
      </w:r>
      <w:r w:rsidR="00BD12A2">
        <w:t xml:space="preserve">school providing core day hours and a combination of childminders and a </w:t>
      </w:r>
      <w:r w:rsidR="0065792B">
        <w:t>play centre</w:t>
      </w:r>
      <w:r w:rsidR="00BD12A2">
        <w:t xml:space="preserve"> delivering the additional hours, including a Saturday offer, during term-time and throughout the holidays</w:t>
      </w:r>
    </w:p>
    <w:p w14:paraId="54F8DAA3" w14:textId="77777777" w:rsidR="00BD12A2" w:rsidRDefault="00F66518" w:rsidP="00FB06B6">
      <w:pPr>
        <w:pStyle w:val="ListParagraph"/>
        <w:numPr>
          <w:ilvl w:val="0"/>
          <w:numId w:val="7"/>
        </w:numPr>
        <w:tabs>
          <w:tab w:val="left" w:pos="450"/>
        </w:tabs>
        <w:spacing w:after="200" w:line="280" w:lineRule="atLeast"/>
        <w:jc w:val="both"/>
      </w:pPr>
      <w:r>
        <w:lastRenderedPageBreak/>
        <w:t>Stretched offer Example E:</w:t>
      </w:r>
    </w:p>
    <w:p w14:paraId="69E88A0F" w14:textId="77777777" w:rsidR="00F66518" w:rsidRDefault="00E67D6E" w:rsidP="00F66518">
      <w:pPr>
        <w:pStyle w:val="ListParagraph"/>
        <w:numPr>
          <w:ilvl w:val="1"/>
          <w:numId w:val="1"/>
        </w:numPr>
        <w:tabs>
          <w:tab w:val="left" w:pos="450"/>
        </w:tabs>
        <w:spacing w:after="60" w:line="280" w:lineRule="atLeast"/>
        <w:jc w:val="both"/>
      </w:pPr>
      <w:r>
        <w:t>A</w:t>
      </w:r>
      <w:r w:rsidR="002F4360">
        <w:t xml:space="preserve"> partnership between a specialist provision for children with SEND an</w:t>
      </w:r>
      <w:r w:rsidR="00207068">
        <w:t xml:space="preserve">d local childminders and PVI providers </w:t>
      </w:r>
      <w:r w:rsidR="00362B0E">
        <w:t xml:space="preserve">can deliver an offer that is suitable to the needs of the individual children </w:t>
      </w:r>
    </w:p>
    <w:p w14:paraId="19056267" w14:textId="77777777" w:rsidR="00F66518" w:rsidRDefault="00C434EA" w:rsidP="00FB06B6">
      <w:pPr>
        <w:pStyle w:val="ListParagraph"/>
        <w:numPr>
          <w:ilvl w:val="0"/>
          <w:numId w:val="7"/>
        </w:numPr>
        <w:tabs>
          <w:tab w:val="left" w:pos="450"/>
        </w:tabs>
        <w:spacing w:after="200" w:line="280" w:lineRule="atLeast"/>
        <w:jc w:val="both"/>
      </w:pPr>
      <w:r>
        <w:t>Working in partnership with a focus on outdoor learning as part of the offer</w:t>
      </w:r>
    </w:p>
    <w:p w14:paraId="7E9CD40B" w14:textId="77777777" w:rsidR="00C434EA" w:rsidRDefault="00C434EA" w:rsidP="00C434EA">
      <w:pPr>
        <w:pStyle w:val="ListParagraph"/>
        <w:numPr>
          <w:ilvl w:val="1"/>
          <w:numId w:val="1"/>
        </w:numPr>
        <w:tabs>
          <w:tab w:val="left" w:pos="450"/>
        </w:tabs>
        <w:spacing w:after="60" w:line="280" w:lineRule="atLeast"/>
        <w:jc w:val="both"/>
      </w:pPr>
      <w:r>
        <w:t xml:space="preserve">Where indoor space is a challenge, a partnership of various providers, including specialists in outdoor learning, can maximise the use of the outdoor space available and integrate outdoor learning into the offer </w:t>
      </w:r>
    </w:p>
    <w:p w14:paraId="617FA6E6" w14:textId="33024800" w:rsidR="00686FD8" w:rsidRDefault="00686FD8" w:rsidP="00686FD8">
      <w:pPr>
        <w:tabs>
          <w:tab w:val="left" w:pos="450"/>
        </w:tabs>
        <w:ind w:left="445" w:hanging="445"/>
        <w:jc w:val="both"/>
      </w:pPr>
      <w:r>
        <w:tab/>
      </w:r>
      <w:r w:rsidR="00E67D6E">
        <w:t>For more information</w:t>
      </w:r>
      <w:r w:rsidR="00AB4F77">
        <w:t xml:space="preserve">, please see the </w:t>
      </w:r>
      <w:hyperlink r:id="rId11" w:history="1">
        <w:r w:rsidR="00E64265" w:rsidRPr="00925425">
          <w:rPr>
            <w:rStyle w:val="Hyperlink"/>
            <w:b/>
          </w:rPr>
          <w:t>D</w:t>
        </w:r>
        <w:r w:rsidR="000B098B" w:rsidRPr="00925425">
          <w:rPr>
            <w:rStyle w:val="Hyperlink"/>
            <w:b/>
          </w:rPr>
          <w:t>elivery M</w:t>
        </w:r>
        <w:r w:rsidR="00AB4F77" w:rsidRPr="00925425">
          <w:rPr>
            <w:rStyle w:val="Hyperlink"/>
            <w:b/>
          </w:rPr>
          <w:t>odels</w:t>
        </w:r>
      </w:hyperlink>
      <w:r w:rsidR="00AB4F77" w:rsidRPr="00E64265">
        <w:rPr>
          <w:color w:val="0070C0"/>
        </w:rPr>
        <w:t xml:space="preserve"> </w:t>
      </w:r>
      <w:r w:rsidR="00AB4F77">
        <w:t>section of this toolkit</w:t>
      </w:r>
      <w:r w:rsidR="00B84340">
        <w:t xml:space="preserve"> where we present in more detail some of the case studies from the </w:t>
      </w:r>
      <w:r w:rsidR="006A0654">
        <w:t>project</w:t>
      </w:r>
      <w:r w:rsidR="00AB4F77">
        <w:t xml:space="preserve">.  </w:t>
      </w:r>
    </w:p>
    <w:p w14:paraId="7D334029" w14:textId="391BFC8E" w:rsidR="00B84340" w:rsidRPr="00C81C0C" w:rsidRDefault="00B84340" w:rsidP="00B84340">
      <w:pPr>
        <w:tabs>
          <w:tab w:val="left" w:pos="450"/>
        </w:tabs>
        <w:ind w:left="445" w:hanging="445"/>
        <w:jc w:val="both"/>
      </w:pPr>
      <w:r w:rsidRPr="341EF651">
        <w:rPr>
          <w:b/>
          <w:bCs/>
        </w:rPr>
        <w:t>Q:</w:t>
      </w:r>
      <w:r w:rsidRPr="00943BD4">
        <w:rPr>
          <w:b/>
        </w:rPr>
        <w:tab/>
      </w:r>
      <w:r w:rsidR="00ED2DA8">
        <w:t>What</w:t>
      </w:r>
      <w:r>
        <w:t xml:space="preserve"> </w:t>
      </w:r>
      <w:r w:rsidRPr="341EF651">
        <w:t xml:space="preserve">do we need to </w:t>
      </w:r>
      <w:r>
        <w:t xml:space="preserve">think about if we wanted to </w:t>
      </w:r>
      <w:r w:rsidRPr="341EF651">
        <w:t>deliver the offer in partnership?</w:t>
      </w:r>
    </w:p>
    <w:p w14:paraId="32315A9C" w14:textId="77777777" w:rsidR="00B84340" w:rsidRDefault="00B84340" w:rsidP="00B84340">
      <w:pPr>
        <w:tabs>
          <w:tab w:val="left" w:pos="450"/>
        </w:tabs>
        <w:spacing w:after="60" w:line="280" w:lineRule="atLeast"/>
        <w:ind w:left="446" w:hanging="446"/>
        <w:jc w:val="both"/>
      </w:pPr>
      <w:r w:rsidRPr="00C81C0C">
        <w:rPr>
          <w:b/>
        </w:rPr>
        <w:t xml:space="preserve">A: </w:t>
      </w:r>
      <w:r>
        <w:rPr>
          <w:b/>
        </w:rPr>
        <w:tab/>
      </w:r>
      <w:r>
        <w:t>T</w:t>
      </w:r>
      <w:r w:rsidRPr="00C52E67">
        <w:t xml:space="preserve">here are a number of matters that will need to be considered </w:t>
      </w:r>
      <w:r>
        <w:t>when putting a partnership arrangement in place to deliver the offer.  These include:</w:t>
      </w:r>
      <w:r>
        <w:tab/>
      </w:r>
    </w:p>
    <w:p w14:paraId="2A6DD3F0" w14:textId="77777777" w:rsidR="00B84340" w:rsidRDefault="00B84340" w:rsidP="00FB06B6">
      <w:pPr>
        <w:pStyle w:val="ListParagraph"/>
        <w:numPr>
          <w:ilvl w:val="0"/>
          <w:numId w:val="7"/>
        </w:numPr>
        <w:tabs>
          <w:tab w:val="left" w:pos="450"/>
        </w:tabs>
        <w:spacing w:after="200" w:line="280" w:lineRule="atLeast"/>
        <w:jc w:val="both"/>
      </w:pPr>
      <w:r>
        <w:t xml:space="preserve">Managing the partnership relationship  </w:t>
      </w:r>
    </w:p>
    <w:p w14:paraId="526859AE" w14:textId="77777777" w:rsidR="00B84340" w:rsidRDefault="00B84340" w:rsidP="00FB06B6">
      <w:pPr>
        <w:pStyle w:val="ListParagraph"/>
        <w:numPr>
          <w:ilvl w:val="0"/>
          <w:numId w:val="7"/>
        </w:numPr>
        <w:tabs>
          <w:tab w:val="left" w:pos="450"/>
        </w:tabs>
        <w:spacing w:after="200" w:line="280" w:lineRule="atLeast"/>
        <w:jc w:val="both"/>
      </w:pPr>
      <w:r>
        <w:t xml:space="preserve">Staff contracts if they working on different sites </w:t>
      </w:r>
    </w:p>
    <w:p w14:paraId="08454A98" w14:textId="77777777" w:rsidR="00B84340" w:rsidRDefault="00B84340" w:rsidP="00FB06B6">
      <w:pPr>
        <w:pStyle w:val="ListParagraph"/>
        <w:numPr>
          <w:ilvl w:val="0"/>
          <w:numId w:val="7"/>
        </w:numPr>
        <w:tabs>
          <w:tab w:val="left" w:pos="450"/>
        </w:tabs>
        <w:spacing w:after="200" w:line="280" w:lineRule="atLeast"/>
        <w:jc w:val="both"/>
      </w:pPr>
      <w:r>
        <w:t xml:space="preserve">Insurance </w:t>
      </w:r>
    </w:p>
    <w:p w14:paraId="654B6FA6" w14:textId="77777777" w:rsidR="00B84340" w:rsidRDefault="00B84340" w:rsidP="00FB06B6">
      <w:pPr>
        <w:pStyle w:val="ListParagraph"/>
        <w:numPr>
          <w:ilvl w:val="0"/>
          <w:numId w:val="7"/>
        </w:numPr>
        <w:tabs>
          <w:tab w:val="left" w:pos="450"/>
        </w:tabs>
        <w:spacing w:after="200" w:line="280" w:lineRule="atLeast"/>
        <w:jc w:val="both"/>
      </w:pPr>
      <w:r>
        <w:t>Inspection</w:t>
      </w:r>
    </w:p>
    <w:p w14:paraId="1A07299E" w14:textId="77777777" w:rsidR="00B84340" w:rsidRDefault="00B84340" w:rsidP="00FB06B6">
      <w:pPr>
        <w:pStyle w:val="ListParagraph"/>
        <w:numPr>
          <w:ilvl w:val="0"/>
          <w:numId w:val="7"/>
        </w:numPr>
        <w:tabs>
          <w:tab w:val="left" w:pos="450"/>
        </w:tabs>
        <w:spacing w:after="200" w:line="280" w:lineRule="atLeast"/>
        <w:jc w:val="both"/>
      </w:pPr>
      <w:r>
        <w:t>Health &amp; safety and safeguarding</w:t>
      </w:r>
    </w:p>
    <w:p w14:paraId="1FD464F9" w14:textId="77777777" w:rsidR="00B84340" w:rsidRDefault="00B84340" w:rsidP="00FB06B6">
      <w:pPr>
        <w:pStyle w:val="ListParagraph"/>
        <w:numPr>
          <w:ilvl w:val="0"/>
          <w:numId w:val="7"/>
        </w:numPr>
        <w:tabs>
          <w:tab w:val="left" w:pos="450"/>
        </w:tabs>
        <w:spacing w:after="200" w:line="280" w:lineRule="atLeast"/>
        <w:jc w:val="both"/>
      </w:pPr>
      <w:r>
        <w:t xml:space="preserve">Communication between partners  </w:t>
      </w:r>
    </w:p>
    <w:p w14:paraId="32325E61" w14:textId="77777777" w:rsidR="00B84340" w:rsidRDefault="00B84340" w:rsidP="00FB06B6">
      <w:pPr>
        <w:pStyle w:val="ListParagraph"/>
        <w:numPr>
          <w:ilvl w:val="0"/>
          <w:numId w:val="7"/>
        </w:numPr>
        <w:tabs>
          <w:tab w:val="left" w:pos="450"/>
        </w:tabs>
        <w:spacing w:after="200" w:line="280" w:lineRule="atLeast"/>
        <w:jc w:val="both"/>
      </w:pPr>
      <w:r>
        <w:t>Assessing demand and tailoring supply to meet it</w:t>
      </w:r>
    </w:p>
    <w:p w14:paraId="515B7260" w14:textId="77777777" w:rsidR="00B84340" w:rsidRDefault="00B84340" w:rsidP="00FB06B6">
      <w:pPr>
        <w:pStyle w:val="ListParagraph"/>
        <w:numPr>
          <w:ilvl w:val="0"/>
          <w:numId w:val="7"/>
        </w:numPr>
        <w:tabs>
          <w:tab w:val="left" w:pos="450"/>
        </w:tabs>
        <w:spacing w:after="200" w:line="280" w:lineRule="atLeast"/>
        <w:jc w:val="both"/>
      </w:pPr>
      <w:r>
        <w:t xml:space="preserve">Action planning </w:t>
      </w:r>
    </w:p>
    <w:p w14:paraId="3C3F9D20" w14:textId="77777777" w:rsidR="00B84340" w:rsidRDefault="00B84340" w:rsidP="00FB06B6">
      <w:pPr>
        <w:pStyle w:val="ListParagraph"/>
        <w:numPr>
          <w:ilvl w:val="0"/>
          <w:numId w:val="7"/>
        </w:numPr>
        <w:tabs>
          <w:tab w:val="left" w:pos="450"/>
        </w:tabs>
        <w:spacing w:after="200" w:line="280" w:lineRule="atLeast"/>
        <w:jc w:val="both"/>
      </w:pPr>
      <w:r>
        <w:t xml:space="preserve">Financial modelling  </w:t>
      </w:r>
    </w:p>
    <w:p w14:paraId="6F7B9CB4" w14:textId="77777777" w:rsidR="00B84340" w:rsidRDefault="00B84340" w:rsidP="00FB06B6">
      <w:pPr>
        <w:pStyle w:val="ListParagraph"/>
        <w:numPr>
          <w:ilvl w:val="0"/>
          <w:numId w:val="7"/>
        </w:numPr>
        <w:tabs>
          <w:tab w:val="left" w:pos="450"/>
        </w:tabs>
        <w:spacing w:after="200" w:line="280" w:lineRule="atLeast"/>
        <w:jc w:val="both"/>
      </w:pPr>
      <w:r>
        <w:t>Agreements about communication with parents, including home visits</w:t>
      </w:r>
    </w:p>
    <w:p w14:paraId="74379B8D" w14:textId="77777777" w:rsidR="00B84340" w:rsidRDefault="00B84340" w:rsidP="00FB06B6">
      <w:pPr>
        <w:pStyle w:val="ListParagraph"/>
        <w:numPr>
          <w:ilvl w:val="0"/>
          <w:numId w:val="7"/>
        </w:numPr>
        <w:tabs>
          <w:tab w:val="left" w:pos="450"/>
        </w:tabs>
        <w:spacing w:after="200" w:line="280" w:lineRule="atLeast"/>
        <w:jc w:val="both"/>
      </w:pPr>
      <w:r>
        <w:t xml:space="preserve">Marketing/communicating the offer to parents  </w:t>
      </w:r>
    </w:p>
    <w:p w14:paraId="14575B4C" w14:textId="77777777" w:rsidR="00B84340" w:rsidRDefault="00B84340" w:rsidP="00FB06B6">
      <w:pPr>
        <w:pStyle w:val="ListParagraph"/>
        <w:numPr>
          <w:ilvl w:val="0"/>
          <w:numId w:val="7"/>
        </w:numPr>
        <w:tabs>
          <w:tab w:val="left" w:pos="450"/>
        </w:tabs>
        <w:spacing w:after="200" w:line="280" w:lineRule="atLeast"/>
        <w:jc w:val="both"/>
      </w:pPr>
      <w:r>
        <w:t>Joint management of a child’s education, including transition</w:t>
      </w:r>
    </w:p>
    <w:p w14:paraId="76563BD0" w14:textId="77777777" w:rsidR="00B84340" w:rsidRDefault="00B84340" w:rsidP="00FB06B6">
      <w:pPr>
        <w:pStyle w:val="ListParagraph"/>
        <w:numPr>
          <w:ilvl w:val="0"/>
          <w:numId w:val="7"/>
        </w:numPr>
        <w:tabs>
          <w:tab w:val="left" w:pos="450"/>
        </w:tabs>
        <w:spacing w:after="200" w:line="280" w:lineRule="atLeast"/>
        <w:jc w:val="both"/>
      </w:pPr>
      <w:r>
        <w:t xml:space="preserve">Family and employability support </w:t>
      </w:r>
    </w:p>
    <w:p w14:paraId="65418628" w14:textId="77777777" w:rsidR="00B84340" w:rsidRDefault="00B84340" w:rsidP="00FB06B6">
      <w:pPr>
        <w:pStyle w:val="ListParagraph"/>
        <w:numPr>
          <w:ilvl w:val="0"/>
          <w:numId w:val="7"/>
        </w:numPr>
        <w:tabs>
          <w:tab w:val="left" w:pos="450"/>
        </w:tabs>
        <w:spacing w:after="200" w:line="280" w:lineRule="atLeast"/>
        <w:jc w:val="both"/>
      </w:pPr>
      <w:r>
        <w:t>Charging policy</w:t>
      </w:r>
    </w:p>
    <w:p w14:paraId="1DC4A671" w14:textId="77777777" w:rsidR="00B84340" w:rsidRDefault="00B84340" w:rsidP="00FB06B6">
      <w:pPr>
        <w:pStyle w:val="ListParagraph"/>
        <w:numPr>
          <w:ilvl w:val="0"/>
          <w:numId w:val="7"/>
        </w:numPr>
        <w:tabs>
          <w:tab w:val="left" w:pos="450"/>
        </w:tabs>
        <w:spacing w:after="200" w:line="280" w:lineRule="atLeast"/>
        <w:jc w:val="both"/>
      </w:pPr>
      <w:r>
        <w:t>Help with childcare costs.</w:t>
      </w:r>
    </w:p>
    <w:p w14:paraId="1C3204D6" w14:textId="77777777" w:rsidR="00B84340" w:rsidRDefault="00B84340" w:rsidP="00B84340">
      <w:pPr>
        <w:tabs>
          <w:tab w:val="left" w:pos="450"/>
        </w:tabs>
        <w:ind w:left="445" w:hanging="445"/>
        <w:jc w:val="both"/>
      </w:pPr>
      <w:r w:rsidRPr="004E794D">
        <w:tab/>
        <w:t>These are dealt with in detail in the following parts</w:t>
      </w:r>
      <w:r>
        <w:t xml:space="preserve"> of the toolkit:</w:t>
      </w:r>
    </w:p>
    <w:p w14:paraId="45F039AB" w14:textId="1A7E264C" w:rsidR="00B84340" w:rsidRPr="00E64265" w:rsidRDefault="003B26E0" w:rsidP="00594055">
      <w:pPr>
        <w:pStyle w:val="ListParagraph"/>
        <w:numPr>
          <w:ilvl w:val="0"/>
          <w:numId w:val="7"/>
        </w:numPr>
        <w:tabs>
          <w:tab w:val="left" w:pos="450"/>
        </w:tabs>
        <w:spacing w:after="200" w:line="280" w:lineRule="atLeast"/>
        <w:jc w:val="both"/>
        <w:rPr>
          <w:b/>
        </w:rPr>
      </w:pPr>
      <w:hyperlink r:id="rId12" w:history="1">
        <w:r w:rsidR="000B098B" w:rsidRPr="00925425">
          <w:rPr>
            <w:rStyle w:val="Hyperlink"/>
            <w:b/>
          </w:rPr>
          <w:t>Getting S</w:t>
        </w:r>
        <w:r w:rsidR="00B84340" w:rsidRPr="00925425">
          <w:rPr>
            <w:rStyle w:val="Hyperlink"/>
            <w:b/>
          </w:rPr>
          <w:t>tarted</w:t>
        </w:r>
      </w:hyperlink>
      <w:r w:rsidR="00B84340" w:rsidRPr="00E64265">
        <w:rPr>
          <w:b/>
          <w:color w:val="2E74B5" w:themeColor="accent1" w:themeShade="BF"/>
        </w:rPr>
        <w:t xml:space="preserve"> </w:t>
      </w:r>
    </w:p>
    <w:p w14:paraId="2BE12A3E" w14:textId="12570E3B" w:rsidR="00B84340" w:rsidRPr="00E64265" w:rsidRDefault="003B26E0" w:rsidP="00594055">
      <w:pPr>
        <w:pStyle w:val="ListParagraph"/>
        <w:numPr>
          <w:ilvl w:val="0"/>
          <w:numId w:val="7"/>
        </w:numPr>
        <w:tabs>
          <w:tab w:val="left" w:pos="450"/>
        </w:tabs>
        <w:spacing w:after="200" w:line="280" w:lineRule="atLeast"/>
        <w:jc w:val="both"/>
        <w:rPr>
          <w:b/>
        </w:rPr>
      </w:pPr>
      <w:hyperlink r:id="rId13" w:history="1">
        <w:r w:rsidR="00B84340" w:rsidRPr="00925425">
          <w:rPr>
            <w:rStyle w:val="Hyperlink"/>
            <w:b/>
          </w:rPr>
          <w:t>Partnerships</w:t>
        </w:r>
      </w:hyperlink>
      <w:r w:rsidR="00B84340" w:rsidRPr="00E64265">
        <w:rPr>
          <w:b/>
        </w:rPr>
        <w:t xml:space="preserve"> </w:t>
      </w:r>
    </w:p>
    <w:p w14:paraId="781E4D2F" w14:textId="2725DB71" w:rsidR="00B84340" w:rsidRPr="00E64265" w:rsidRDefault="003B26E0" w:rsidP="00594055">
      <w:pPr>
        <w:pStyle w:val="ListParagraph"/>
        <w:numPr>
          <w:ilvl w:val="0"/>
          <w:numId w:val="7"/>
        </w:numPr>
        <w:tabs>
          <w:tab w:val="left" w:pos="450"/>
        </w:tabs>
        <w:spacing w:after="200" w:line="280" w:lineRule="atLeast"/>
        <w:jc w:val="both"/>
        <w:rPr>
          <w:b/>
        </w:rPr>
      </w:pPr>
      <w:hyperlink r:id="rId14" w:history="1">
        <w:r w:rsidR="00837C58" w:rsidRPr="00837C58">
          <w:rPr>
            <w:rStyle w:val="Hyperlink"/>
            <w:b/>
          </w:rPr>
          <w:t xml:space="preserve">Working with </w:t>
        </w:r>
        <w:r w:rsidR="00B84340" w:rsidRPr="00837C58">
          <w:rPr>
            <w:rStyle w:val="Hyperlink"/>
            <w:b/>
          </w:rPr>
          <w:t>Parents</w:t>
        </w:r>
      </w:hyperlink>
      <w:r w:rsidR="00B84340" w:rsidRPr="00E64265">
        <w:rPr>
          <w:b/>
        </w:rPr>
        <w:t xml:space="preserve"> </w:t>
      </w:r>
    </w:p>
    <w:p w14:paraId="651E70F6" w14:textId="77777777" w:rsidR="00FE7D5D" w:rsidRDefault="00FE7D5D" w:rsidP="00F16D9F">
      <w:pPr>
        <w:tabs>
          <w:tab w:val="left" w:pos="450"/>
        </w:tabs>
        <w:ind w:left="445" w:hanging="445"/>
        <w:jc w:val="both"/>
        <w:rPr>
          <w:b/>
        </w:rPr>
      </w:pPr>
    </w:p>
    <w:p w14:paraId="35BED5B0" w14:textId="5DAA7761" w:rsidR="00B84340" w:rsidRPr="004A2CC0" w:rsidRDefault="00E64265" w:rsidP="00F16D9F">
      <w:pPr>
        <w:tabs>
          <w:tab w:val="left" w:pos="450"/>
        </w:tabs>
        <w:ind w:left="445" w:hanging="445"/>
        <w:jc w:val="both"/>
        <w:rPr>
          <w:b/>
          <w:u w:val="single"/>
        </w:rPr>
      </w:pPr>
      <w:bookmarkStart w:id="6" w:name="Providers"/>
      <w:r>
        <w:rPr>
          <w:b/>
          <w:u w:val="single"/>
        </w:rPr>
        <w:t xml:space="preserve">6 </w:t>
      </w:r>
      <w:r w:rsidR="004A2CC0" w:rsidRPr="004A2CC0">
        <w:rPr>
          <w:b/>
          <w:u w:val="single"/>
        </w:rPr>
        <w:t>What the entitlement means for different types of providers (PVIs, schools and childminders)</w:t>
      </w:r>
      <w:bookmarkEnd w:id="6"/>
      <w:r w:rsidR="00B84340" w:rsidRPr="004A2CC0">
        <w:rPr>
          <w:b/>
          <w:u w:val="single"/>
        </w:rPr>
        <w:t xml:space="preserve"> </w:t>
      </w:r>
    </w:p>
    <w:p w14:paraId="7932BDF6" w14:textId="75188126" w:rsidR="004956F2" w:rsidRDefault="0082018C" w:rsidP="00F16D9F">
      <w:pPr>
        <w:tabs>
          <w:tab w:val="left" w:pos="450"/>
        </w:tabs>
        <w:ind w:left="445" w:hanging="445"/>
        <w:jc w:val="both"/>
      </w:pPr>
      <w:r>
        <w:rPr>
          <w:b/>
        </w:rPr>
        <w:t>Q</w:t>
      </w:r>
      <w:r w:rsidR="004956F2">
        <w:rPr>
          <w:b/>
        </w:rPr>
        <w:t>:</w:t>
      </w:r>
      <w:r w:rsidR="004956F2">
        <w:tab/>
      </w:r>
      <w:r w:rsidR="005641F8">
        <w:t xml:space="preserve">We are </w:t>
      </w:r>
      <w:r w:rsidR="004956F2">
        <w:t xml:space="preserve">a </w:t>
      </w:r>
      <w:r w:rsidR="004956F2" w:rsidRPr="00B84340">
        <w:rPr>
          <w:b/>
        </w:rPr>
        <w:t>small PVI provider</w:t>
      </w:r>
      <w:r w:rsidR="004956F2">
        <w:t xml:space="preserve"> and deliver </w:t>
      </w:r>
      <w:r>
        <w:t xml:space="preserve">the current early education offer </w:t>
      </w:r>
      <w:r w:rsidR="0086427D">
        <w:t>on a sessional basis</w:t>
      </w:r>
      <w:r>
        <w:t xml:space="preserve"> and during term-time only</w:t>
      </w:r>
      <w:r w:rsidR="00B51C3F">
        <w:t xml:space="preserve"> (TTO)</w:t>
      </w:r>
      <w:r>
        <w:t xml:space="preserve">.  What are the implications for </w:t>
      </w:r>
      <w:r w:rsidR="0086427D">
        <w:t>us</w:t>
      </w:r>
      <w:r>
        <w:t>?</w:t>
      </w:r>
    </w:p>
    <w:p w14:paraId="2AAE829A" w14:textId="3CC387BC" w:rsidR="0074749E" w:rsidRDefault="0082018C" w:rsidP="00E64265">
      <w:pPr>
        <w:tabs>
          <w:tab w:val="left" w:pos="450"/>
        </w:tabs>
        <w:spacing w:after="60" w:line="280" w:lineRule="atLeast"/>
        <w:ind w:left="446" w:hanging="446"/>
        <w:jc w:val="both"/>
      </w:pPr>
      <w:r>
        <w:rPr>
          <w:b/>
        </w:rPr>
        <w:t>A:</w:t>
      </w:r>
      <w:r>
        <w:tab/>
      </w:r>
      <w:r w:rsidR="00605988">
        <w:t>Since the Government have estimated that 80% of working parents will take up the offer for their child, you will have to rethink your business model if many of th</w:t>
      </w:r>
      <w:r w:rsidR="00E67D6E">
        <w:t xml:space="preserve">e children in your setting </w:t>
      </w:r>
      <w:r w:rsidR="00E64265">
        <w:t xml:space="preserve">become entitled. </w:t>
      </w:r>
      <w:r w:rsidR="00605988">
        <w:t xml:space="preserve">It is likely that parents will go elsewhere to access the </w:t>
      </w:r>
      <w:r w:rsidR="00E64265">
        <w:t xml:space="preserve">offer if you don’t deliver it. </w:t>
      </w:r>
      <w:r w:rsidR="0074749E">
        <w:t>There are a number of choices open to providers:</w:t>
      </w:r>
    </w:p>
    <w:p w14:paraId="03D507B8" w14:textId="77777777" w:rsidR="0074749E" w:rsidRDefault="00E67D6E" w:rsidP="00594055">
      <w:pPr>
        <w:pStyle w:val="ListParagraph"/>
        <w:numPr>
          <w:ilvl w:val="0"/>
          <w:numId w:val="10"/>
        </w:numPr>
        <w:tabs>
          <w:tab w:val="left" w:pos="450"/>
        </w:tabs>
        <w:spacing w:after="60" w:line="280" w:lineRule="atLeast"/>
        <w:jc w:val="both"/>
      </w:pPr>
      <w:r>
        <w:lastRenderedPageBreak/>
        <w:t>R</w:t>
      </w:r>
      <w:r w:rsidR="0074749E" w:rsidRPr="0074749E">
        <w:t xml:space="preserve">emodel </w:t>
      </w:r>
      <w:r w:rsidR="0074749E">
        <w:t>their business to increase hours and weeks of delivery in order to stretch the offer over the year and, thereby, continue to have the ability to sell additional hours to parents who want longer days and an all year round offer</w:t>
      </w:r>
    </w:p>
    <w:p w14:paraId="1E95D30C" w14:textId="77777777" w:rsidR="0074749E" w:rsidRDefault="00E67D6E" w:rsidP="00594055">
      <w:pPr>
        <w:pStyle w:val="ListParagraph"/>
        <w:numPr>
          <w:ilvl w:val="0"/>
          <w:numId w:val="10"/>
        </w:numPr>
        <w:tabs>
          <w:tab w:val="left" w:pos="450"/>
        </w:tabs>
        <w:spacing w:after="60" w:line="280" w:lineRule="atLeast"/>
        <w:jc w:val="both"/>
      </w:pPr>
      <w:r>
        <w:t>D</w:t>
      </w:r>
      <w:r w:rsidR="0074749E">
        <w:t>eliver on more than one site in order to expand their business and increase income</w:t>
      </w:r>
    </w:p>
    <w:p w14:paraId="74CE257C" w14:textId="77777777" w:rsidR="0074749E" w:rsidRDefault="00E67D6E" w:rsidP="00594055">
      <w:pPr>
        <w:pStyle w:val="ListParagraph"/>
        <w:numPr>
          <w:ilvl w:val="0"/>
          <w:numId w:val="10"/>
        </w:numPr>
        <w:tabs>
          <w:tab w:val="left" w:pos="450"/>
        </w:tabs>
        <w:spacing w:after="60" w:line="280" w:lineRule="atLeast"/>
        <w:jc w:val="both"/>
      </w:pPr>
      <w:r>
        <w:t>W</w:t>
      </w:r>
      <w:r w:rsidR="0074749E">
        <w:t>ork in partnership with another provider to deliver additional hours on their site e.g. deliver additional hours on a school site for children attending the school nursery</w:t>
      </w:r>
    </w:p>
    <w:p w14:paraId="2380F3BE" w14:textId="77777777" w:rsidR="0074749E" w:rsidRDefault="0074749E" w:rsidP="00594055">
      <w:pPr>
        <w:pStyle w:val="ListParagraph"/>
        <w:numPr>
          <w:ilvl w:val="0"/>
          <w:numId w:val="10"/>
        </w:numPr>
        <w:tabs>
          <w:tab w:val="left" w:pos="450"/>
        </w:tabs>
        <w:spacing w:after="60" w:line="280" w:lineRule="atLeast"/>
        <w:jc w:val="both"/>
      </w:pPr>
      <w:r>
        <w:t xml:space="preserve">Deliver the universal offer of 570 hours per annum to children whose parents do not meet the eligibility criteria; </w:t>
      </w:r>
    </w:p>
    <w:p w14:paraId="251396DE" w14:textId="77777777" w:rsidR="00B51C3F" w:rsidRDefault="0074749E" w:rsidP="0074749E">
      <w:pPr>
        <w:ind w:left="445"/>
      </w:pPr>
      <w:r>
        <w:t>All of the above options would require robust financial modelling and planning in order to ensure business sustainability</w:t>
      </w:r>
      <w:r w:rsidR="00B53648">
        <w:t xml:space="preserve">.  </w:t>
      </w:r>
    </w:p>
    <w:p w14:paraId="7B8F8A20" w14:textId="77777777" w:rsidR="0054466F" w:rsidRDefault="0054466F" w:rsidP="0074749E">
      <w:pPr>
        <w:ind w:left="445"/>
      </w:pPr>
      <w:r>
        <w:t>It is worth noting that a parent who wants</w:t>
      </w:r>
      <w:r w:rsidR="009C211C">
        <w:t xml:space="preserve"> an all-day (8</w:t>
      </w:r>
      <w:r w:rsidR="00E67D6E">
        <w:t>am</w:t>
      </w:r>
      <w:r w:rsidR="009C211C">
        <w:t>-6</w:t>
      </w:r>
      <w:r w:rsidR="00E67D6E">
        <w:t>pm</w:t>
      </w:r>
      <w:r w:rsidR="009C211C">
        <w:t>) and all year round (50 weeks per annum) offer for their child requires 2,500 hours of early education.  1,140 of these hours will be funded from September 2017 but that leaves 1,360 hours that will be purchased and can be charged at a market</w:t>
      </w:r>
      <w:r w:rsidR="00F25080">
        <w:t xml:space="preserve"> rate, thereby generating a considerable level of income for a provider.</w:t>
      </w:r>
    </w:p>
    <w:p w14:paraId="4CB2F8C4" w14:textId="0012BDD3" w:rsidR="00B51C3F" w:rsidRDefault="00B51C3F" w:rsidP="00B51C3F">
      <w:pPr>
        <w:tabs>
          <w:tab w:val="left" w:pos="450"/>
        </w:tabs>
        <w:ind w:left="445" w:hanging="445"/>
        <w:jc w:val="both"/>
      </w:pPr>
      <w:r w:rsidRPr="00B51C3F">
        <w:rPr>
          <w:b/>
        </w:rPr>
        <w:t>Q:</w:t>
      </w:r>
      <w:r w:rsidR="0074749E" w:rsidRPr="00B51C3F">
        <w:rPr>
          <w:b/>
        </w:rPr>
        <w:t xml:space="preserve"> </w:t>
      </w:r>
      <w:r w:rsidR="0074749E" w:rsidRPr="00B51C3F">
        <w:rPr>
          <w:b/>
        </w:rPr>
        <w:tab/>
      </w:r>
      <w:r w:rsidRPr="00B51C3F">
        <w:t xml:space="preserve">We are a </w:t>
      </w:r>
      <w:r w:rsidRPr="00B84340">
        <w:rPr>
          <w:b/>
        </w:rPr>
        <w:t>school</w:t>
      </w:r>
      <w:r w:rsidRPr="00B51C3F">
        <w:t xml:space="preserve"> that</w:t>
      </w:r>
      <w:r>
        <w:rPr>
          <w:b/>
        </w:rPr>
        <w:t xml:space="preserve"> </w:t>
      </w:r>
      <w:r w:rsidR="00B84340">
        <w:t>has a 26-</w:t>
      </w:r>
      <w:r>
        <w:t xml:space="preserve">place nursery class and we offer two sessions a day, five days and week TTO.  We can only accommodate up </w:t>
      </w:r>
      <w:r w:rsidR="00CC149E">
        <w:t xml:space="preserve">to 30 children in the space </w:t>
      </w:r>
      <w:r>
        <w:t>but run with the 26 places because of ratios.  What options are open to us</w:t>
      </w:r>
      <w:r w:rsidR="00C66954">
        <w:t xml:space="preserve"> since we want to maximise</w:t>
      </w:r>
      <w:r w:rsidR="00ED2DA8">
        <w:t xml:space="preserve"> the intake of children to our r</w:t>
      </w:r>
      <w:r w:rsidR="00C66954">
        <w:t>eception class via transition f</w:t>
      </w:r>
      <w:r w:rsidR="00CC149E">
        <w:t>ro</w:t>
      </w:r>
      <w:r w:rsidR="00ED2DA8">
        <w:t>m the N</w:t>
      </w:r>
      <w:r w:rsidR="00C66954">
        <w:t>ursery</w:t>
      </w:r>
      <w:r>
        <w:t>?</w:t>
      </w:r>
    </w:p>
    <w:p w14:paraId="08FE5CE2" w14:textId="77777777" w:rsidR="00BB2431" w:rsidRDefault="00B51C3F" w:rsidP="00BB2431">
      <w:pPr>
        <w:tabs>
          <w:tab w:val="left" w:pos="450"/>
        </w:tabs>
        <w:spacing w:after="60" w:line="280" w:lineRule="atLeast"/>
        <w:ind w:left="446" w:hanging="446"/>
        <w:jc w:val="both"/>
      </w:pPr>
      <w:r>
        <w:rPr>
          <w:b/>
        </w:rPr>
        <w:t>A:</w:t>
      </w:r>
      <w:r>
        <w:tab/>
      </w:r>
      <w:r w:rsidR="00BB2431">
        <w:t xml:space="preserve">There are a number of possibilities </w:t>
      </w:r>
      <w:r w:rsidR="00CF2A78">
        <w:t>schools</w:t>
      </w:r>
      <w:r w:rsidR="00BB2431">
        <w:t xml:space="preserve"> could explore:</w:t>
      </w:r>
    </w:p>
    <w:p w14:paraId="213E103D" w14:textId="77777777" w:rsidR="00C66954" w:rsidRPr="00C66954" w:rsidRDefault="00C66954" w:rsidP="00594055">
      <w:pPr>
        <w:pStyle w:val="ListParagraph"/>
        <w:numPr>
          <w:ilvl w:val="0"/>
          <w:numId w:val="10"/>
        </w:numPr>
        <w:tabs>
          <w:tab w:val="left" w:pos="450"/>
        </w:tabs>
        <w:spacing w:after="60" w:line="280" w:lineRule="atLeast"/>
        <w:jc w:val="both"/>
      </w:pPr>
      <w:r w:rsidRPr="00C66954">
        <w:t xml:space="preserve">Undertake </w:t>
      </w:r>
      <w:r>
        <w:t xml:space="preserve">financial modelling to reach a firm conclusion about the likely impact on </w:t>
      </w:r>
      <w:r w:rsidR="00CF2A78">
        <w:t>the</w:t>
      </w:r>
      <w:r>
        <w:t xml:space="preserve"> school budget of the reductions in numbers in order to inform your decision-making  </w:t>
      </w:r>
    </w:p>
    <w:p w14:paraId="6501A83C" w14:textId="77777777" w:rsidR="00B53648" w:rsidRPr="00594055" w:rsidRDefault="00B53648" w:rsidP="00594055">
      <w:pPr>
        <w:pStyle w:val="ListParagraph"/>
        <w:numPr>
          <w:ilvl w:val="0"/>
          <w:numId w:val="10"/>
        </w:numPr>
        <w:tabs>
          <w:tab w:val="left" w:pos="450"/>
        </w:tabs>
        <w:spacing w:after="60" w:line="280" w:lineRule="atLeast"/>
        <w:jc w:val="both"/>
      </w:pPr>
      <w:r>
        <w:t xml:space="preserve">Conduct a space assessment in the school </w:t>
      </w:r>
      <w:r w:rsidR="00CC149E">
        <w:t xml:space="preserve">(including outdoor space) </w:t>
      </w:r>
      <w:r>
        <w:t xml:space="preserve">to explore options for expansion </w:t>
      </w:r>
    </w:p>
    <w:p w14:paraId="0B9FE8DB" w14:textId="74DFC02A" w:rsidR="004F79BC" w:rsidRPr="00594055" w:rsidRDefault="00B53648" w:rsidP="00594055">
      <w:pPr>
        <w:pStyle w:val="ListParagraph"/>
        <w:numPr>
          <w:ilvl w:val="0"/>
          <w:numId w:val="10"/>
        </w:numPr>
        <w:tabs>
          <w:tab w:val="left" w:pos="450"/>
        </w:tabs>
        <w:spacing w:after="60" w:line="280" w:lineRule="atLeast"/>
        <w:jc w:val="both"/>
      </w:pPr>
      <w:r>
        <w:t xml:space="preserve">Consider </w:t>
      </w:r>
      <w:r w:rsidR="00CF56A3">
        <w:t>the option of the school directly</w:t>
      </w:r>
      <w:r>
        <w:t xml:space="preserve"> delivering </w:t>
      </w:r>
      <w:r w:rsidR="00CC149E">
        <w:t xml:space="preserve">an </w:t>
      </w:r>
      <w:r>
        <w:t xml:space="preserve">extended day and/or all year round offer that might not increase the number of children that </w:t>
      </w:r>
      <w:r w:rsidR="00ED2DA8">
        <w:t>the N</w:t>
      </w:r>
      <w:r w:rsidR="00CF2A78">
        <w:t>ursery</w:t>
      </w:r>
      <w:r>
        <w:t xml:space="preserve"> could accommodate</w:t>
      </w:r>
      <w:r w:rsidR="00CF56A3">
        <w:t>,</w:t>
      </w:r>
      <w:r>
        <w:t xml:space="preserve"> but would increase </w:t>
      </w:r>
      <w:r w:rsidR="00CF2A78">
        <w:t>the school’s</w:t>
      </w:r>
      <w:r>
        <w:t xml:space="preserve"> potential income through the possibility of selling additional hours</w:t>
      </w:r>
      <w:r w:rsidR="00984C03">
        <w:t xml:space="preserve"> in the case of a negative budget impact of the reduction in numbers of children in the Nursery </w:t>
      </w:r>
      <w:r w:rsidR="00CF56A3">
        <w:t xml:space="preserve"> </w:t>
      </w:r>
    </w:p>
    <w:p w14:paraId="10B4D1FC" w14:textId="77777777" w:rsidR="00C923BF" w:rsidRPr="00594055" w:rsidRDefault="004F79BC" w:rsidP="00594055">
      <w:pPr>
        <w:pStyle w:val="ListParagraph"/>
        <w:numPr>
          <w:ilvl w:val="0"/>
          <w:numId w:val="10"/>
        </w:numPr>
        <w:tabs>
          <w:tab w:val="left" w:pos="450"/>
        </w:tabs>
        <w:spacing w:after="60" w:line="280" w:lineRule="atLeast"/>
        <w:jc w:val="both"/>
      </w:pPr>
      <w:r>
        <w:t xml:space="preserve">Consider entering into a partnership agreement with </w:t>
      </w:r>
      <w:r w:rsidR="00D051D9">
        <w:t>a local PVI provider and/or childminder</w:t>
      </w:r>
      <w:r w:rsidR="00C923BF">
        <w:t>(s)</w:t>
      </w:r>
      <w:r w:rsidR="00D051D9">
        <w:t xml:space="preserve"> to share the </w:t>
      </w:r>
      <w:r w:rsidR="004D67A1">
        <w:t>funded</w:t>
      </w:r>
      <w:r w:rsidR="00D051D9">
        <w:t xml:space="preserve"> hours </w:t>
      </w:r>
      <w:r w:rsidR="00C923BF">
        <w:t xml:space="preserve">for children entitled to the additional hours </w:t>
      </w:r>
      <w:r w:rsidR="00D051D9">
        <w:t xml:space="preserve">between </w:t>
      </w:r>
      <w:r w:rsidR="00CF2A78">
        <w:t>the school</w:t>
      </w:r>
      <w:r w:rsidR="00D051D9">
        <w:t xml:space="preserve"> but ensure the transition to the school is guaranteed; this might include an </w:t>
      </w:r>
      <w:r w:rsidR="00D051D9" w:rsidRPr="00D051D9">
        <w:t xml:space="preserve">extended day and/or all year round offer </w:t>
      </w:r>
      <w:r w:rsidR="00D051D9">
        <w:t>with the additional hours being provided on your site or in a combination of sites</w:t>
      </w:r>
    </w:p>
    <w:p w14:paraId="04077ABA" w14:textId="01B5B08E" w:rsidR="0082018C" w:rsidRPr="00943BD4" w:rsidRDefault="00C923BF" w:rsidP="00594055">
      <w:pPr>
        <w:pStyle w:val="ListParagraph"/>
        <w:numPr>
          <w:ilvl w:val="0"/>
          <w:numId w:val="10"/>
        </w:numPr>
        <w:tabs>
          <w:tab w:val="left" w:pos="450"/>
        </w:tabs>
        <w:spacing w:after="60" w:line="280" w:lineRule="atLeast"/>
        <w:jc w:val="both"/>
        <w:rPr>
          <w:b/>
        </w:rPr>
      </w:pPr>
      <w:r>
        <w:t xml:space="preserve">Enter into a partnership agreement with a local PVI provider and/or childminder(s) so that </w:t>
      </w:r>
      <w:r w:rsidR="00CF2A78">
        <w:t>the school</w:t>
      </w:r>
      <w:r w:rsidR="00CC149E">
        <w:t xml:space="preserve"> is</w:t>
      </w:r>
      <w:r>
        <w:t xml:space="preserve"> the sole provider of sessions for children who are entitled to the universal offer </w:t>
      </w:r>
      <w:r w:rsidR="004D67A1">
        <w:t>(15 hours a week, TTO)</w:t>
      </w:r>
      <w:r>
        <w:t xml:space="preserve"> </w:t>
      </w:r>
      <w:r w:rsidR="004D67A1">
        <w:t xml:space="preserve">and accommodate a number of children who are entitled to the new offer; the other providers would deliver places, including extended places, to children </w:t>
      </w:r>
      <w:r w:rsidR="004D67A1">
        <w:lastRenderedPageBreak/>
        <w:t xml:space="preserve">who are entitled to the new offer and assist with transition to </w:t>
      </w:r>
      <w:r w:rsidR="00CF2A78">
        <w:t>the school’s</w:t>
      </w:r>
      <w:r w:rsidR="00943BD4">
        <w:t xml:space="preserve"> r</w:t>
      </w:r>
      <w:r w:rsidR="004D67A1">
        <w:t>eception class</w:t>
      </w:r>
      <w:r w:rsidR="00AB4F77">
        <w:t>.</w:t>
      </w:r>
      <w:r w:rsidR="00BB2431" w:rsidRPr="00943BD4">
        <w:rPr>
          <w:b/>
        </w:rPr>
        <w:tab/>
      </w:r>
      <w:r w:rsidR="00B51C3F">
        <w:t xml:space="preserve"> </w:t>
      </w:r>
      <w:r w:rsidR="00605988" w:rsidRPr="00943BD4">
        <w:rPr>
          <w:b/>
        </w:rPr>
        <w:t xml:space="preserve"> </w:t>
      </w:r>
    </w:p>
    <w:p w14:paraId="2DFBF229" w14:textId="77777777" w:rsidR="00426304" w:rsidRDefault="004B0E97" w:rsidP="00686FD8">
      <w:pPr>
        <w:tabs>
          <w:tab w:val="left" w:pos="450"/>
        </w:tabs>
        <w:ind w:left="445" w:hanging="445"/>
        <w:jc w:val="both"/>
      </w:pPr>
      <w:r>
        <w:rPr>
          <w:b/>
        </w:rPr>
        <w:t>Q:</w:t>
      </w:r>
      <w:r>
        <w:tab/>
      </w:r>
      <w:r w:rsidR="00C81C0C">
        <w:t xml:space="preserve">I am a </w:t>
      </w:r>
      <w:r w:rsidR="00C81C0C" w:rsidRPr="00B84340">
        <w:rPr>
          <w:b/>
        </w:rPr>
        <w:t>childminder</w:t>
      </w:r>
      <w:r w:rsidR="00C81C0C">
        <w:t xml:space="preserve"> and would like to deliver the new entitlement.  What are my options?</w:t>
      </w:r>
    </w:p>
    <w:p w14:paraId="3585D866" w14:textId="77777777" w:rsidR="00C81C0C" w:rsidRDefault="00C81C0C" w:rsidP="00883B5A">
      <w:pPr>
        <w:tabs>
          <w:tab w:val="left" w:pos="450"/>
        </w:tabs>
        <w:spacing w:after="60" w:line="240" w:lineRule="atLeast"/>
        <w:ind w:left="446" w:hanging="446"/>
        <w:jc w:val="both"/>
      </w:pPr>
      <w:r>
        <w:rPr>
          <w:b/>
        </w:rPr>
        <w:t>A:</w:t>
      </w:r>
      <w:r w:rsidR="001C59B1">
        <w:rPr>
          <w:b/>
        </w:rPr>
        <w:tab/>
      </w:r>
      <w:r w:rsidR="00883B5A">
        <w:t>There are various ways in which a childminder could become involved:</w:t>
      </w:r>
    </w:p>
    <w:p w14:paraId="6ACBA229" w14:textId="4D51AA33" w:rsidR="00883B5A" w:rsidRDefault="00943BD4" w:rsidP="00594055">
      <w:pPr>
        <w:pStyle w:val="ListParagraph"/>
        <w:numPr>
          <w:ilvl w:val="0"/>
          <w:numId w:val="10"/>
        </w:numPr>
        <w:tabs>
          <w:tab w:val="left" w:pos="450"/>
        </w:tabs>
        <w:spacing w:after="60" w:line="280" w:lineRule="atLeast"/>
        <w:jc w:val="both"/>
      </w:pPr>
      <w:r>
        <w:t>r</w:t>
      </w:r>
      <w:r w:rsidR="00883B5A">
        <w:t>econfigure their business and d</w:t>
      </w:r>
      <w:r w:rsidR="00883B5A" w:rsidRPr="00883B5A">
        <w:t>eliver the offer themselves</w:t>
      </w:r>
    </w:p>
    <w:p w14:paraId="2118E852" w14:textId="54148E79" w:rsidR="00180B4F" w:rsidRDefault="00943BD4" w:rsidP="00594055">
      <w:pPr>
        <w:pStyle w:val="ListParagraph"/>
        <w:numPr>
          <w:ilvl w:val="0"/>
          <w:numId w:val="10"/>
        </w:numPr>
        <w:tabs>
          <w:tab w:val="left" w:pos="450"/>
        </w:tabs>
        <w:spacing w:after="60" w:line="280" w:lineRule="atLeast"/>
        <w:jc w:val="both"/>
      </w:pPr>
      <w:r>
        <w:t>w</w:t>
      </w:r>
      <w:r w:rsidR="00180B4F">
        <w:t>ork with a group of childminders to deliver the offer between them</w:t>
      </w:r>
    </w:p>
    <w:p w14:paraId="53955B25" w14:textId="3146552E" w:rsidR="00180B4F" w:rsidRDefault="00943BD4" w:rsidP="00594055">
      <w:pPr>
        <w:pStyle w:val="ListParagraph"/>
        <w:numPr>
          <w:ilvl w:val="0"/>
          <w:numId w:val="10"/>
        </w:numPr>
        <w:tabs>
          <w:tab w:val="left" w:pos="450"/>
        </w:tabs>
        <w:spacing w:after="60" w:line="280" w:lineRule="atLeast"/>
        <w:jc w:val="both"/>
      </w:pPr>
      <w:r>
        <w:t>u</w:t>
      </w:r>
      <w:r w:rsidR="00180B4F">
        <w:t xml:space="preserve">se the opportunity to work 50% of the week off domestic premises and work in partnership with a school and/or PVI provider </w:t>
      </w:r>
    </w:p>
    <w:p w14:paraId="23D66D9D" w14:textId="656ACDB0" w:rsidR="00972511" w:rsidRDefault="00943BD4" w:rsidP="00594055">
      <w:pPr>
        <w:pStyle w:val="ListParagraph"/>
        <w:numPr>
          <w:ilvl w:val="0"/>
          <w:numId w:val="10"/>
        </w:numPr>
        <w:tabs>
          <w:tab w:val="left" w:pos="450"/>
        </w:tabs>
        <w:spacing w:after="60" w:line="280" w:lineRule="atLeast"/>
        <w:jc w:val="both"/>
      </w:pPr>
      <w:r>
        <w:t>u</w:t>
      </w:r>
      <w:r w:rsidR="00972511">
        <w:t>se the opportunity to work in partnership with a school and/or PVI provider to split the childcare across providers</w:t>
      </w:r>
    </w:p>
    <w:p w14:paraId="2A0A2882" w14:textId="045F2130" w:rsidR="00BD12A2" w:rsidRPr="00FE7D5D" w:rsidRDefault="00943BD4" w:rsidP="00594055">
      <w:pPr>
        <w:pStyle w:val="ListParagraph"/>
        <w:numPr>
          <w:ilvl w:val="0"/>
          <w:numId w:val="10"/>
        </w:numPr>
        <w:tabs>
          <w:tab w:val="left" w:pos="450"/>
        </w:tabs>
        <w:spacing w:after="60" w:line="280" w:lineRule="atLeast"/>
        <w:jc w:val="both"/>
      </w:pPr>
      <w:r>
        <w:t>b</w:t>
      </w:r>
      <w:r w:rsidR="00180B4F">
        <w:t xml:space="preserve">ecome part of a childminding agency to work in partnership to deliver the offer </w:t>
      </w:r>
    </w:p>
    <w:sectPr w:rsidR="00BD12A2" w:rsidRPr="00FE7D5D" w:rsidSect="00A924A7">
      <w:headerReference w:type="default" r:id="rId15"/>
      <w:footerReference w:type="default" r:id="rId1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A33F9" w14:textId="77777777" w:rsidR="003B26E0" w:rsidRDefault="003B26E0" w:rsidP="00C776F4">
      <w:pPr>
        <w:spacing w:after="0" w:line="240" w:lineRule="auto"/>
      </w:pPr>
      <w:r>
        <w:separator/>
      </w:r>
    </w:p>
  </w:endnote>
  <w:endnote w:type="continuationSeparator" w:id="0">
    <w:p w14:paraId="56B0C6DD" w14:textId="77777777" w:rsidR="003B26E0" w:rsidRDefault="003B26E0" w:rsidP="00C77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E1000AEF" w:usb1="5000A1FF" w:usb2="00000000" w:usb3="00000000" w:csb0="000001B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155782"/>
      <w:docPartObj>
        <w:docPartGallery w:val="Page Numbers (Bottom of Page)"/>
        <w:docPartUnique/>
      </w:docPartObj>
    </w:sdtPr>
    <w:sdtEndPr>
      <w:rPr>
        <w:noProof/>
      </w:rPr>
    </w:sdtEndPr>
    <w:sdtContent>
      <w:p w14:paraId="79F712F0" w14:textId="77777777" w:rsidR="009926E5" w:rsidRDefault="009926E5">
        <w:pPr>
          <w:pStyle w:val="Footer"/>
          <w:jc w:val="right"/>
        </w:pPr>
        <w:r>
          <w:fldChar w:fldCharType="begin"/>
        </w:r>
        <w:r>
          <w:instrText xml:space="preserve"> PAGE   \* MERGEFORMAT </w:instrText>
        </w:r>
        <w:r>
          <w:fldChar w:fldCharType="separate"/>
        </w:r>
        <w:r w:rsidR="00445CC1">
          <w:rPr>
            <w:noProof/>
          </w:rPr>
          <w:t>4</w:t>
        </w:r>
        <w:r>
          <w:rPr>
            <w:noProof/>
          </w:rPr>
          <w:fldChar w:fldCharType="end"/>
        </w:r>
      </w:p>
    </w:sdtContent>
  </w:sdt>
  <w:p w14:paraId="169E6E96" w14:textId="77777777" w:rsidR="009926E5" w:rsidRDefault="009926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128B8" w14:textId="77777777" w:rsidR="003B26E0" w:rsidRDefault="003B26E0" w:rsidP="00C776F4">
      <w:pPr>
        <w:spacing w:after="0" w:line="240" w:lineRule="auto"/>
      </w:pPr>
      <w:r>
        <w:separator/>
      </w:r>
    </w:p>
  </w:footnote>
  <w:footnote w:type="continuationSeparator" w:id="0">
    <w:p w14:paraId="2D69DDDD" w14:textId="77777777" w:rsidR="003B26E0" w:rsidRDefault="003B26E0" w:rsidP="00C776F4">
      <w:pPr>
        <w:spacing w:after="0" w:line="240" w:lineRule="auto"/>
      </w:pPr>
      <w:r>
        <w:continuationSeparator/>
      </w:r>
    </w:p>
  </w:footnote>
  <w:footnote w:id="1">
    <w:p w14:paraId="35F53FA9" w14:textId="77777777" w:rsidR="009926E5" w:rsidRPr="00CC0F8A" w:rsidRDefault="009926E5" w:rsidP="00CC0F8A">
      <w:pPr>
        <w:pStyle w:val="FootnoteText"/>
        <w:rPr>
          <w:i/>
          <w:sz w:val="18"/>
          <w:szCs w:val="18"/>
        </w:rPr>
      </w:pPr>
      <w:r>
        <w:rPr>
          <w:rStyle w:val="FootnoteReference"/>
        </w:rPr>
        <w:footnoteRef/>
      </w:r>
      <w:r>
        <w:t xml:space="preserve"> </w:t>
      </w:r>
      <w:r w:rsidRPr="00CC0F8A">
        <w:rPr>
          <w:sz w:val="18"/>
          <w:szCs w:val="18"/>
        </w:rPr>
        <w:t xml:space="preserve">DfE 2016, </w:t>
      </w:r>
      <w:r w:rsidRPr="00CC0F8A">
        <w:rPr>
          <w:i/>
          <w:sz w:val="18"/>
          <w:szCs w:val="18"/>
        </w:rPr>
        <w:t xml:space="preserve">An early years national funding formula </w:t>
      </w:r>
      <w:r>
        <w:rPr>
          <w:i/>
          <w:sz w:val="18"/>
          <w:szCs w:val="18"/>
        </w:rPr>
        <w:t>A</w:t>
      </w:r>
      <w:r w:rsidRPr="00CC0F8A">
        <w:rPr>
          <w:i/>
          <w:sz w:val="18"/>
          <w:szCs w:val="18"/>
        </w:rPr>
        <w:t>nd changes to the way the three- and four-year-old entitlements to childcare are funded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29878" w14:textId="7A6EC567" w:rsidR="009926E5" w:rsidRDefault="008308BE" w:rsidP="005A5417">
    <w:pPr>
      <w:pStyle w:val="Header"/>
      <w:tabs>
        <w:tab w:val="clear" w:pos="4513"/>
        <w:tab w:val="right" w:pos="9065"/>
      </w:tabs>
    </w:pPr>
    <w:r w:rsidRPr="009C3A67">
      <w:rPr>
        <w:rFonts w:eastAsia="Arial"/>
        <w:noProof/>
        <w:color w:val="000000"/>
        <w:lang w:eastAsia="en-GB"/>
      </w:rPr>
      <w:drawing>
        <wp:anchor distT="0" distB="0" distL="114300" distR="114300" simplePos="0" relativeHeight="251659264" behindDoc="1" locked="1" layoutInCell="1" allowOverlap="1" wp14:anchorId="0697FB01" wp14:editId="0F850F23">
          <wp:simplePos x="0" y="0"/>
          <wp:positionH relativeFrom="page">
            <wp:posOffset>555625</wp:posOffset>
          </wp:positionH>
          <wp:positionV relativeFrom="page">
            <wp:posOffset>591185</wp:posOffset>
          </wp:positionV>
          <wp:extent cx="2137410" cy="450850"/>
          <wp:effectExtent l="0" t="0" r="0" b="6350"/>
          <wp:wrapNone/>
          <wp:docPr id="73" name="Picture 73" descr="F&amp;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p;CT logo.jpg"/>
                  <pic:cNvPicPr/>
                </pic:nvPicPr>
                <pic:blipFill rotWithShape="1">
                  <a:blip r:embed="rId1"/>
                  <a:srcRect t="1" b="23729"/>
                  <a:stretch/>
                </pic:blipFill>
                <pic:spPr bwMode="auto">
                  <a:xfrm>
                    <a:off x="0" y="0"/>
                    <a:ext cx="2137410" cy="450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26E5">
      <w:tab/>
    </w:r>
    <w:r w:rsidR="009926E5">
      <w:rPr>
        <w:noProof/>
        <w:lang w:eastAsia="en-GB"/>
      </w:rPr>
      <w:drawing>
        <wp:inline distT="0" distB="0" distL="0" distR="0" wp14:anchorId="17AFE423" wp14:editId="51CFDCD1">
          <wp:extent cx="1219200" cy="7162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partment-for-education.png"/>
                  <pic:cNvPicPr/>
                </pic:nvPicPr>
                <pic:blipFill>
                  <a:blip r:embed="rId2">
                    <a:extLst>
                      <a:ext uri="{28A0092B-C50C-407E-A947-70E740481C1C}">
                        <a14:useLocalDpi xmlns:a14="http://schemas.microsoft.com/office/drawing/2010/main" val="0"/>
                      </a:ext>
                    </a:extLst>
                  </a:blip>
                  <a:stretch>
                    <a:fillRect/>
                  </a:stretch>
                </pic:blipFill>
                <pic:spPr>
                  <a:xfrm>
                    <a:off x="0" y="0"/>
                    <a:ext cx="1219200" cy="716280"/>
                  </a:xfrm>
                  <a:prstGeom prst="rect">
                    <a:avLst/>
                  </a:prstGeom>
                </pic:spPr>
              </pic:pic>
            </a:graphicData>
          </a:graphic>
        </wp:inline>
      </w:drawing>
    </w:r>
  </w:p>
  <w:p w14:paraId="37015AFE" w14:textId="77777777" w:rsidR="009926E5" w:rsidRDefault="009926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6493E"/>
    <w:multiLevelType w:val="hybridMultilevel"/>
    <w:tmpl w:val="10B2D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3F4900"/>
    <w:multiLevelType w:val="hybridMultilevel"/>
    <w:tmpl w:val="700040BC"/>
    <w:lvl w:ilvl="0" w:tplc="1EB2F8BC">
      <w:start w:val="1"/>
      <w:numFmt w:val="bullet"/>
      <w:lvlText w:val=""/>
      <w:lvlJc w:val="left"/>
      <w:pPr>
        <w:ind w:left="1165" w:hanging="360"/>
      </w:pPr>
      <w:rPr>
        <w:rFonts w:ascii="Wingdings" w:hAnsi="Wingdings" w:hint="default"/>
        <w:caps w:val="0"/>
        <w:strike w:val="0"/>
        <w:dstrike w:val="0"/>
        <w:vanish w:val="0"/>
        <w:color w:val="44546A"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1EB2F8BC">
      <w:start w:val="1"/>
      <w:numFmt w:val="bullet"/>
      <w:lvlText w:val=""/>
      <w:lvlJc w:val="left"/>
      <w:pPr>
        <w:ind w:left="1885" w:hanging="360"/>
      </w:pPr>
      <w:rPr>
        <w:rFonts w:ascii="Wingdings" w:hAnsi="Wingdings" w:hint="default"/>
        <w:caps w:val="0"/>
        <w:strike w:val="0"/>
        <w:dstrike w:val="0"/>
        <w:vanish w:val="0"/>
        <w:color w:val="44546A"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ind w:left="2605" w:hanging="360"/>
      </w:pPr>
      <w:rPr>
        <w:rFonts w:ascii="Wingdings" w:hAnsi="Wingdings" w:hint="default"/>
      </w:rPr>
    </w:lvl>
    <w:lvl w:ilvl="3" w:tplc="08090001" w:tentative="1">
      <w:start w:val="1"/>
      <w:numFmt w:val="bullet"/>
      <w:lvlText w:val=""/>
      <w:lvlJc w:val="left"/>
      <w:pPr>
        <w:ind w:left="3325" w:hanging="360"/>
      </w:pPr>
      <w:rPr>
        <w:rFonts w:ascii="Symbol" w:hAnsi="Symbol" w:hint="default"/>
      </w:rPr>
    </w:lvl>
    <w:lvl w:ilvl="4" w:tplc="08090003" w:tentative="1">
      <w:start w:val="1"/>
      <w:numFmt w:val="bullet"/>
      <w:lvlText w:val="o"/>
      <w:lvlJc w:val="left"/>
      <w:pPr>
        <w:ind w:left="4045" w:hanging="360"/>
      </w:pPr>
      <w:rPr>
        <w:rFonts w:ascii="Courier New" w:hAnsi="Courier New" w:cs="Courier New" w:hint="default"/>
      </w:rPr>
    </w:lvl>
    <w:lvl w:ilvl="5" w:tplc="08090005" w:tentative="1">
      <w:start w:val="1"/>
      <w:numFmt w:val="bullet"/>
      <w:lvlText w:val=""/>
      <w:lvlJc w:val="left"/>
      <w:pPr>
        <w:ind w:left="4765" w:hanging="360"/>
      </w:pPr>
      <w:rPr>
        <w:rFonts w:ascii="Wingdings" w:hAnsi="Wingdings" w:hint="default"/>
      </w:rPr>
    </w:lvl>
    <w:lvl w:ilvl="6" w:tplc="08090001" w:tentative="1">
      <w:start w:val="1"/>
      <w:numFmt w:val="bullet"/>
      <w:lvlText w:val=""/>
      <w:lvlJc w:val="left"/>
      <w:pPr>
        <w:ind w:left="5485" w:hanging="360"/>
      </w:pPr>
      <w:rPr>
        <w:rFonts w:ascii="Symbol" w:hAnsi="Symbol" w:hint="default"/>
      </w:rPr>
    </w:lvl>
    <w:lvl w:ilvl="7" w:tplc="08090003" w:tentative="1">
      <w:start w:val="1"/>
      <w:numFmt w:val="bullet"/>
      <w:lvlText w:val="o"/>
      <w:lvlJc w:val="left"/>
      <w:pPr>
        <w:ind w:left="6205" w:hanging="360"/>
      </w:pPr>
      <w:rPr>
        <w:rFonts w:ascii="Courier New" w:hAnsi="Courier New" w:cs="Courier New" w:hint="default"/>
      </w:rPr>
    </w:lvl>
    <w:lvl w:ilvl="8" w:tplc="08090005" w:tentative="1">
      <w:start w:val="1"/>
      <w:numFmt w:val="bullet"/>
      <w:lvlText w:val=""/>
      <w:lvlJc w:val="left"/>
      <w:pPr>
        <w:ind w:left="6925" w:hanging="360"/>
      </w:pPr>
      <w:rPr>
        <w:rFonts w:ascii="Wingdings" w:hAnsi="Wingdings" w:hint="default"/>
      </w:rPr>
    </w:lvl>
  </w:abstractNum>
  <w:abstractNum w:abstractNumId="2">
    <w:nsid w:val="32FD5819"/>
    <w:multiLevelType w:val="hybridMultilevel"/>
    <w:tmpl w:val="1180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1715FD"/>
    <w:multiLevelType w:val="hybridMultilevel"/>
    <w:tmpl w:val="9376C2DA"/>
    <w:lvl w:ilvl="0" w:tplc="08090001">
      <w:start w:val="1"/>
      <w:numFmt w:val="bullet"/>
      <w:lvlText w:val=""/>
      <w:lvlJc w:val="left"/>
      <w:pPr>
        <w:ind w:left="1160" w:hanging="360"/>
      </w:pPr>
      <w:rPr>
        <w:rFonts w:ascii="Symbol" w:hAnsi="Symbol" w:hint="default"/>
        <w:caps w:val="0"/>
        <w:strike w:val="0"/>
        <w:dstrike w:val="0"/>
        <w:vanish w:val="0"/>
        <w:color w:val="44546A"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4">
    <w:nsid w:val="3E2375F5"/>
    <w:multiLevelType w:val="hybridMultilevel"/>
    <w:tmpl w:val="34B6755A"/>
    <w:lvl w:ilvl="0" w:tplc="08090001">
      <w:start w:val="1"/>
      <w:numFmt w:val="bullet"/>
      <w:lvlText w:val=""/>
      <w:lvlJc w:val="left"/>
      <w:pPr>
        <w:ind w:left="1165" w:hanging="360"/>
      </w:pPr>
      <w:rPr>
        <w:rFonts w:ascii="Symbol" w:hAnsi="Symbol" w:hint="default"/>
        <w:caps w:val="0"/>
        <w:strike w:val="0"/>
        <w:dstrike w:val="0"/>
        <w:vanish w:val="0"/>
        <w:color w:val="44546A"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1EB2F8BC">
      <w:start w:val="1"/>
      <w:numFmt w:val="bullet"/>
      <w:lvlText w:val=""/>
      <w:lvlJc w:val="left"/>
      <w:pPr>
        <w:ind w:left="1885" w:hanging="360"/>
      </w:pPr>
      <w:rPr>
        <w:rFonts w:ascii="Wingdings" w:hAnsi="Wingdings" w:hint="default"/>
        <w:caps w:val="0"/>
        <w:strike w:val="0"/>
        <w:dstrike w:val="0"/>
        <w:vanish w:val="0"/>
        <w:color w:val="44546A"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ind w:left="2605" w:hanging="360"/>
      </w:pPr>
      <w:rPr>
        <w:rFonts w:ascii="Wingdings" w:hAnsi="Wingdings" w:hint="default"/>
      </w:rPr>
    </w:lvl>
    <w:lvl w:ilvl="3" w:tplc="08090001" w:tentative="1">
      <w:start w:val="1"/>
      <w:numFmt w:val="bullet"/>
      <w:lvlText w:val=""/>
      <w:lvlJc w:val="left"/>
      <w:pPr>
        <w:ind w:left="3325" w:hanging="360"/>
      </w:pPr>
      <w:rPr>
        <w:rFonts w:ascii="Symbol" w:hAnsi="Symbol" w:hint="default"/>
      </w:rPr>
    </w:lvl>
    <w:lvl w:ilvl="4" w:tplc="08090003" w:tentative="1">
      <w:start w:val="1"/>
      <w:numFmt w:val="bullet"/>
      <w:lvlText w:val="o"/>
      <w:lvlJc w:val="left"/>
      <w:pPr>
        <w:ind w:left="4045" w:hanging="360"/>
      </w:pPr>
      <w:rPr>
        <w:rFonts w:ascii="Courier New" w:hAnsi="Courier New" w:cs="Courier New" w:hint="default"/>
      </w:rPr>
    </w:lvl>
    <w:lvl w:ilvl="5" w:tplc="08090005" w:tentative="1">
      <w:start w:val="1"/>
      <w:numFmt w:val="bullet"/>
      <w:lvlText w:val=""/>
      <w:lvlJc w:val="left"/>
      <w:pPr>
        <w:ind w:left="4765" w:hanging="360"/>
      </w:pPr>
      <w:rPr>
        <w:rFonts w:ascii="Wingdings" w:hAnsi="Wingdings" w:hint="default"/>
      </w:rPr>
    </w:lvl>
    <w:lvl w:ilvl="6" w:tplc="08090001" w:tentative="1">
      <w:start w:val="1"/>
      <w:numFmt w:val="bullet"/>
      <w:lvlText w:val=""/>
      <w:lvlJc w:val="left"/>
      <w:pPr>
        <w:ind w:left="5485" w:hanging="360"/>
      </w:pPr>
      <w:rPr>
        <w:rFonts w:ascii="Symbol" w:hAnsi="Symbol" w:hint="default"/>
      </w:rPr>
    </w:lvl>
    <w:lvl w:ilvl="7" w:tplc="08090003" w:tentative="1">
      <w:start w:val="1"/>
      <w:numFmt w:val="bullet"/>
      <w:lvlText w:val="o"/>
      <w:lvlJc w:val="left"/>
      <w:pPr>
        <w:ind w:left="6205" w:hanging="360"/>
      </w:pPr>
      <w:rPr>
        <w:rFonts w:ascii="Courier New" w:hAnsi="Courier New" w:cs="Courier New" w:hint="default"/>
      </w:rPr>
    </w:lvl>
    <w:lvl w:ilvl="8" w:tplc="08090005" w:tentative="1">
      <w:start w:val="1"/>
      <w:numFmt w:val="bullet"/>
      <w:lvlText w:val=""/>
      <w:lvlJc w:val="left"/>
      <w:pPr>
        <w:ind w:left="6925" w:hanging="360"/>
      </w:pPr>
      <w:rPr>
        <w:rFonts w:ascii="Wingdings" w:hAnsi="Wingdings" w:hint="default"/>
      </w:rPr>
    </w:lvl>
  </w:abstractNum>
  <w:abstractNum w:abstractNumId="5">
    <w:nsid w:val="485703CC"/>
    <w:multiLevelType w:val="hybridMultilevel"/>
    <w:tmpl w:val="B0C2A624"/>
    <w:lvl w:ilvl="0" w:tplc="08090001">
      <w:start w:val="1"/>
      <w:numFmt w:val="bullet"/>
      <w:lvlText w:val=""/>
      <w:lvlJc w:val="left"/>
      <w:pPr>
        <w:ind w:left="1525" w:hanging="360"/>
      </w:pPr>
      <w:rPr>
        <w:rFonts w:ascii="Symbol" w:hAnsi="Symbol" w:hint="default"/>
      </w:rPr>
    </w:lvl>
    <w:lvl w:ilvl="1" w:tplc="08090003" w:tentative="1">
      <w:start w:val="1"/>
      <w:numFmt w:val="bullet"/>
      <w:lvlText w:val="o"/>
      <w:lvlJc w:val="left"/>
      <w:pPr>
        <w:ind w:left="2245" w:hanging="360"/>
      </w:pPr>
      <w:rPr>
        <w:rFonts w:ascii="Courier New" w:hAnsi="Courier New" w:cs="Courier New" w:hint="default"/>
      </w:rPr>
    </w:lvl>
    <w:lvl w:ilvl="2" w:tplc="08090005" w:tentative="1">
      <w:start w:val="1"/>
      <w:numFmt w:val="bullet"/>
      <w:lvlText w:val=""/>
      <w:lvlJc w:val="left"/>
      <w:pPr>
        <w:ind w:left="2965" w:hanging="360"/>
      </w:pPr>
      <w:rPr>
        <w:rFonts w:ascii="Wingdings" w:hAnsi="Wingdings" w:hint="default"/>
      </w:rPr>
    </w:lvl>
    <w:lvl w:ilvl="3" w:tplc="08090001" w:tentative="1">
      <w:start w:val="1"/>
      <w:numFmt w:val="bullet"/>
      <w:lvlText w:val=""/>
      <w:lvlJc w:val="left"/>
      <w:pPr>
        <w:ind w:left="3685" w:hanging="360"/>
      </w:pPr>
      <w:rPr>
        <w:rFonts w:ascii="Symbol" w:hAnsi="Symbol" w:hint="default"/>
      </w:rPr>
    </w:lvl>
    <w:lvl w:ilvl="4" w:tplc="08090003" w:tentative="1">
      <w:start w:val="1"/>
      <w:numFmt w:val="bullet"/>
      <w:lvlText w:val="o"/>
      <w:lvlJc w:val="left"/>
      <w:pPr>
        <w:ind w:left="4405" w:hanging="360"/>
      </w:pPr>
      <w:rPr>
        <w:rFonts w:ascii="Courier New" w:hAnsi="Courier New" w:cs="Courier New" w:hint="default"/>
      </w:rPr>
    </w:lvl>
    <w:lvl w:ilvl="5" w:tplc="08090005" w:tentative="1">
      <w:start w:val="1"/>
      <w:numFmt w:val="bullet"/>
      <w:lvlText w:val=""/>
      <w:lvlJc w:val="left"/>
      <w:pPr>
        <w:ind w:left="5125" w:hanging="360"/>
      </w:pPr>
      <w:rPr>
        <w:rFonts w:ascii="Wingdings" w:hAnsi="Wingdings" w:hint="default"/>
      </w:rPr>
    </w:lvl>
    <w:lvl w:ilvl="6" w:tplc="08090001" w:tentative="1">
      <w:start w:val="1"/>
      <w:numFmt w:val="bullet"/>
      <w:lvlText w:val=""/>
      <w:lvlJc w:val="left"/>
      <w:pPr>
        <w:ind w:left="5845" w:hanging="360"/>
      </w:pPr>
      <w:rPr>
        <w:rFonts w:ascii="Symbol" w:hAnsi="Symbol" w:hint="default"/>
      </w:rPr>
    </w:lvl>
    <w:lvl w:ilvl="7" w:tplc="08090003" w:tentative="1">
      <w:start w:val="1"/>
      <w:numFmt w:val="bullet"/>
      <w:lvlText w:val="o"/>
      <w:lvlJc w:val="left"/>
      <w:pPr>
        <w:ind w:left="6565" w:hanging="360"/>
      </w:pPr>
      <w:rPr>
        <w:rFonts w:ascii="Courier New" w:hAnsi="Courier New" w:cs="Courier New" w:hint="default"/>
      </w:rPr>
    </w:lvl>
    <w:lvl w:ilvl="8" w:tplc="08090005" w:tentative="1">
      <w:start w:val="1"/>
      <w:numFmt w:val="bullet"/>
      <w:lvlText w:val=""/>
      <w:lvlJc w:val="left"/>
      <w:pPr>
        <w:ind w:left="7285" w:hanging="360"/>
      </w:pPr>
      <w:rPr>
        <w:rFonts w:ascii="Wingdings" w:hAnsi="Wingdings" w:hint="default"/>
      </w:rPr>
    </w:lvl>
  </w:abstractNum>
  <w:abstractNum w:abstractNumId="6">
    <w:nsid w:val="4E7344C3"/>
    <w:multiLevelType w:val="hybridMultilevel"/>
    <w:tmpl w:val="566E4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4F761826"/>
    <w:multiLevelType w:val="hybridMultilevel"/>
    <w:tmpl w:val="3DD8E5F8"/>
    <w:lvl w:ilvl="0" w:tplc="1864F9C0">
      <w:start w:val="1"/>
      <w:numFmt w:val="bullet"/>
      <w:lvlText w:val=""/>
      <w:lvlJc w:val="left"/>
      <w:pPr>
        <w:tabs>
          <w:tab w:val="num" w:pos="720"/>
        </w:tabs>
        <w:ind w:left="720" w:hanging="360"/>
      </w:pPr>
      <w:rPr>
        <w:rFonts w:ascii="Wingdings" w:hAnsi="Wingdings" w:hint="default"/>
      </w:rPr>
    </w:lvl>
    <w:lvl w:ilvl="1" w:tplc="D422AEB6" w:tentative="1">
      <w:start w:val="1"/>
      <w:numFmt w:val="bullet"/>
      <w:lvlText w:val=""/>
      <w:lvlJc w:val="left"/>
      <w:pPr>
        <w:tabs>
          <w:tab w:val="num" w:pos="1440"/>
        </w:tabs>
        <w:ind w:left="1440" w:hanging="360"/>
      </w:pPr>
      <w:rPr>
        <w:rFonts w:ascii="Wingdings" w:hAnsi="Wingdings" w:hint="default"/>
      </w:rPr>
    </w:lvl>
    <w:lvl w:ilvl="2" w:tplc="E908627A" w:tentative="1">
      <w:start w:val="1"/>
      <w:numFmt w:val="bullet"/>
      <w:lvlText w:val=""/>
      <w:lvlJc w:val="left"/>
      <w:pPr>
        <w:tabs>
          <w:tab w:val="num" w:pos="2160"/>
        </w:tabs>
        <w:ind w:left="2160" w:hanging="360"/>
      </w:pPr>
      <w:rPr>
        <w:rFonts w:ascii="Wingdings" w:hAnsi="Wingdings" w:hint="default"/>
      </w:rPr>
    </w:lvl>
    <w:lvl w:ilvl="3" w:tplc="524EDE70" w:tentative="1">
      <w:start w:val="1"/>
      <w:numFmt w:val="bullet"/>
      <w:lvlText w:val=""/>
      <w:lvlJc w:val="left"/>
      <w:pPr>
        <w:tabs>
          <w:tab w:val="num" w:pos="2880"/>
        </w:tabs>
        <w:ind w:left="2880" w:hanging="360"/>
      </w:pPr>
      <w:rPr>
        <w:rFonts w:ascii="Wingdings" w:hAnsi="Wingdings" w:hint="default"/>
      </w:rPr>
    </w:lvl>
    <w:lvl w:ilvl="4" w:tplc="EC0882F6" w:tentative="1">
      <w:start w:val="1"/>
      <w:numFmt w:val="bullet"/>
      <w:lvlText w:val=""/>
      <w:lvlJc w:val="left"/>
      <w:pPr>
        <w:tabs>
          <w:tab w:val="num" w:pos="3600"/>
        </w:tabs>
        <w:ind w:left="3600" w:hanging="360"/>
      </w:pPr>
      <w:rPr>
        <w:rFonts w:ascii="Wingdings" w:hAnsi="Wingdings" w:hint="default"/>
      </w:rPr>
    </w:lvl>
    <w:lvl w:ilvl="5" w:tplc="A58ED352" w:tentative="1">
      <w:start w:val="1"/>
      <w:numFmt w:val="bullet"/>
      <w:lvlText w:val=""/>
      <w:lvlJc w:val="left"/>
      <w:pPr>
        <w:tabs>
          <w:tab w:val="num" w:pos="4320"/>
        </w:tabs>
        <w:ind w:left="4320" w:hanging="360"/>
      </w:pPr>
      <w:rPr>
        <w:rFonts w:ascii="Wingdings" w:hAnsi="Wingdings" w:hint="default"/>
      </w:rPr>
    </w:lvl>
    <w:lvl w:ilvl="6" w:tplc="AD460C94" w:tentative="1">
      <w:start w:val="1"/>
      <w:numFmt w:val="bullet"/>
      <w:lvlText w:val=""/>
      <w:lvlJc w:val="left"/>
      <w:pPr>
        <w:tabs>
          <w:tab w:val="num" w:pos="5040"/>
        </w:tabs>
        <w:ind w:left="5040" w:hanging="360"/>
      </w:pPr>
      <w:rPr>
        <w:rFonts w:ascii="Wingdings" w:hAnsi="Wingdings" w:hint="default"/>
      </w:rPr>
    </w:lvl>
    <w:lvl w:ilvl="7" w:tplc="F0B884FE" w:tentative="1">
      <w:start w:val="1"/>
      <w:numFmt w:val="bullet"/>
      <w:lvlText w:val=""/>
      <w:lvlJc w:val="left"/>
      <w:pPr>
        <w:tabs>
          <w:tab w:val="num" w:pos="5760"/>
        </w:tabs>
        <w:ind w:left="5760" w:hanging="360"/>
      </w:pPr>
      <w:rPr>
        <w:rFonts w:ascii="Wingdings" w:hAnsi="Wingdings" w:hint="default"/>
      </w:rPr>
    </w:lvl>
    <w:lvl w:ilvl="8" w:tplc="9F260D0E" w:tentative="1">
      <w:start w:val="1"/>
      <w:numFmt w:val="bullet"/>
      <w:lvlText w:val=""/>
      <w:lvlJc w:val="left"/>
      <w:pPr>
        <w:tabs>
          <w:tab w:val="num" w:pos="6480"/>
        </w:tabs>
        <w:ind w:left="6480" w:hanging="360"/>
      </w:pPr>
      <w:rPr>
        <w:rFonts w:ascii="Wingdings" w:hAnsi="Wingdings" w:hint="default"/>
      </w:rPr>
    </w:lvl>
  </w:abstractNum>
  <w:abstractNum w:abstractNumId="8">
    <w:nsid w:val="5FD42400"/>
    <w:multiLevelType w:val="hybridMultilevel"/>
    <w:tmpl w:val="9FC84B24"/>
    <w:lvl w:ilvl="0" w:tplc="1EB2F8BC">
      <w:start w:val="1"/>
      <w:numFmt w:val="bullet"/>
      <w:lvlText w:val=""/>
      <w:lvlJc w:val="left"/>
      <w:pPr>
        <w:ind w:left="1160" w:hanging="360"/>
      </w:pPr>
      <w:rPr>
        <w:rFonts w:ascii="Wingdings" w:hAnsi="Wingdings" w:hint="default"/>
        <w:caps w:val="0"/>
        <w:strike w:val="0"/>
        <w:dstrike w:val="0"/>
        <w:vanish w:val="0"/>
        <w:color w:val="44546A"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9">
    <w:nsid w:val="75CE2DC1"/>
    <w:multiLevelType w:val="hybridMultilevel"/>
    <w:tmpl w:val="EC38C6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7"/>
  </w:num>
  <w:num w:numId="3">
    <w:abstractNumId w:val="6"/>
  </w:num>
  <w:num w:numId="4">
    <w:abstractNumId w:val="8"/>
  </w:num>
  <w:num w:numId="5">
    <w:abstractNumId w:val="9"/>
  </w:num>
  <w:num w:numId="6">
    <w:abstractNumId w:val="0"/>
  </w:num>
  <w:num w:numId="7">
    <w:abstractNumId w:val="2"/>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72"/>
    <w:rsid w:val="00000A0E"/>
    <w:rsid w:val="000564CF"/>
    <w:rsid w:val="00077AA2"/>
    <w:rsid w:val="000B098B"/>
    <w:rsid w:val="000B1019"/>
    <w:rsid w:val="000C617A"/>
    <w:rsid w:val="00111E32"/>
    <w:rsid w:val="00121229"/>
    <w:rsid w:val="00140DAB"/>
    <w:rsid w:val="00180B4F"/>
    <w:rsid w:val="001A1436"/>
    <w:rsid w:val="001B4D1E"/>
    <w:rsid w:val="001C59B1"/>
    <w:rsid w:val="001E295D"/>
    <w:rsid w:val="00207068"/>
    <w:rsid w:val="00207AB1"/>
    <w:rsid w:val="00256474"/>
    <w:rsid w:val="002678B5"/>
    <w:rsid w:val="00276D0A"/>
    <w:rsid w:val="002773E8"/>
    <w:rsid w:val="002A0691"/>
    <w:rsid w:val="002C06FA"/>
    <w:rsid w:val="002F4360"/>
    <w:rsid w:val="00331776"/>
    <w:rsid w:val="00362B0E"/>
    <w:rsid w:val="00373CD1"/>
    <w:rsid w:val="00381712"/>
    <w:rsid w:val="00390477"/>
    <w:rsid w:val="003B26E0"/>
    <w:rsid w:val="003E3F5F"/>
    <w:rsid w:val="00426304"/>
    <w:rsid w:val="00445CC1"/>
    <w:rsid w:val="004956F2"/>
    <w:rsid w:val="004A2CC0"/>
    <w:rsid w:val="004B0E97"/>
    <w:rsid w:val="004B7FBE"/>
    <w:rsid w:val="004D67A1"/>
    <w:rsid w:val="004E17B5"/>
    <w:rsid w:val="004E794D"/>
    <w:rsid w:val="004F0AC9"/>
    <w:rsid w:val="004F2A24"/>
    <w:rsid w:val="004F79BC"/>
    <w:rsid w:val="00514538"/>
    <w:rsid w:val="005229C1"/>
    <w:rsid w:val="0054466F"/>
    <w:rsid w:val="00547448"/>
    <w:rsid w:val="005641F8"/>
    <w:rsid w:val="00594055"/>
    <w:rsid w:val="005A5417"/>
    <w:rsid w:val="005F3FEB"/>
    <w:rsid w:val="0060344E"/>
    <w:rsid w:val="006047EA"/>
    <w:rsid w:val="00605988"/>
    <w:rsid w:val="00646CF2"/>
    <w:rsid w:val="0064738E"/>
    <w:rsid w:val="0065792B"/>
    <w:rsid w:val="00686FD8"/>
    <w:rsid w:val="00696F9C"/>
    <w:rsid w:val="006A0654"/>
    <w:rsid w:val="006C19B7"/>
    <w:rsid w:val="0074749E"/>
    <w:rsid w:val="007601DE"/>
    <w:rsid w:val="007D4E4F"/>
    <w:rsid w:val="007E5DF9"/>
    <w:rsid w:val="007F51A4"/>
    <w:rsid w:val="0082018C"/>
    <w:rsid w:val="008308BE"/>
    <w:rsid w:val="00837C58"/>
    <w:rsid w:val="0086427D"/>
    <w:rsid w:val="00883B5A"/>
    <w:rsid w:val="008E5825"/>
    <w:rsid w:val="008F7CE8"/>
    <w:rsid w:val="00900970"/>
    <w:rsid w:val="00903BD8"/>
    <w:rsid w:val="00925425"/>
    <w:rsid w:val="00943BD4"/>
    <w:rsid w:val="009440A2"/>
    <w:rsid w:val="0096088C"/>
    <w:rsid w:val="00972511"/>
    <w:rsid w:val="00984C03"/>
    <w:rsid w:val="009926E5"/>
    <w:rsid w:val="00996193"/>
    <w:rsid w:val="009C211C"/>
    <w:rsid w:val="00A06D32"/>
    <w:rsid w:val="00A1620F"/>
    <w:rsid w:val="00A23A94"/>
    <w:rsid w:val="00A351D8"/>
    <w:rsid w:val="00A517F4"/>
    <w:rsid w:val="00A924A7"/>
    <w:rsid w:val="00AB4F77"/>
    <w:rsid w:val="00AF2534"/>
    <w:rsid w:val="00B22B58"/>
    <w:rsid w:val="00B23580"/>
    <w:rsid w:val="00B33C70"/>
    <w:rsid w:val="00B51C3F"/>
    <w:rsid w:val="00B53648"/>
    <w:rsid w:val="00B72AF3"/>
    <w:rsid w:val="00B84340"/>
    <w:rsid w:val="00BB2431"/>
    <w:rsid w:val="00BD12A2"/>
    <w:rsid w:val="00BD40D5"/>
    <w:rsid w:val="00C023C1"/>
    <w:rsid w:val="00C351DE"/>
    <w:rsid w:val="00C4086F"/>
    <w:rsid w:val="00C432ED"/>
    <w:rsid w:val="00C434EA"/>
    <w:rsid w:val="00C52E67"/>
    <w:rsid w:val="00C66954"/>
    <w:rsid w:val="00C776F4"/>
    <w:rsid w:val="00C81C0C"/>
    <w:rsid w:val="00C8321B"/>
    <w:rsid w:val="00C923BF"/>
    <w:rsid w:val="00CA73F1"/>
    <w:rsid w:val="00CC041D"/>
    <w:rsid w:val="00CC0F8A"/>
    <w:rsid w:val="00CC149E"/>
    <w:rsid w:val="00CF2A78"/>
    <w:rsid w:val="00CF56A3"/>
    <w:rsid w:val="00D03AE6"/>
    <w:rsid w:val="00D051D9"/>
    <w:rsid w:val="00D457AB"/>
    <w:rsid w:val="00D51480"/>
    <w:rsid w:val="00D90603"/>
    <w:rsid w:val="00D92A11"/>
    <w:rsid w:val="00D94034"/>
    <w:rsid w:val="00DE19C0"/>
    <w:rsid w:val="00E17DAE"/>
    <w:rsid w:val="00E46213"/>
    <w:rsid w:val="00E64265"/>
    <w:rsid w:val="00E66718"/>
    <w:rsid w:val="00E67D6E"/>
    <w:rsid w:val="00EB24ED"/>
    <w:rsid w:val="00ED2DA8"/>
    <w:rsid w:val="00F0491A"/>
    <w:rsid w:val="00F15472"/>
    <w:rsid w:val="00F16D9F"/>
    <w:rsid w:val="00F25080"/>
    <w:rsid w:val="00F27C4F"/>
    <w:rsid w:val="00F30C0C"/>
    <w:rsid w:val="00F37841"/>
    <w:rsid w:val="00F66518"/>
    <w:rsid w:val="00FB02BA"/>
    <w:rsid w:val="00FB06B6"/>
    <w:rsid w:val="00FE7D5D"/>
    <w:rsid w:val="00FF579C"/>
    <w:rsid w:val="341EF6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50E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4CF"/>
    <w:pPr>
      <w:ind w:left="720"/>
      <w:contextualSpacing/>
    </w:pPr>
  </w:style>
  <w:style w:type="paragraph" w:styleId="NormalWeb">
    <w:name w:val="Normal (Web)"/>
    <w:basedOn w:val="Normal"/>
    <w:uiPriority w:val="99"/>
    <w:semiHidden/>
    <w:unhideWhenUsed/>
    <w:rsid w:val="007D4E4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77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6F4"/>
  </w:style>
  <w:style w:type="paragraph" w:styleId="Footer">
    <w:name w:val="footer"/>
    <w:basedOn w:val="Normal"/>
    <w:link w:val="FooterChar"/>
    <w:uiPriority w:val="99"/>
    <w:unhideWhenUsed/>
    <w:rsid w:val="00C77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6F4"/>
  </w:style>
  <w:style w:type="paragraph" w:styleId="Caption">
    <w:name w:val="caption"/>
    <w:basedOn w:val="Normal"/>
    <w:next w:val="Normal"/>
    <w:uiPriority w:val="35"/>
    <w:unhideWhenUsed/>
    <w:qFormat/>
    <w:rsid w:val="00CC0F8A"/>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CC0F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0F8A"/>
    <w:rPr>
      <w:sz w:val="20"/>
      <w:szCs w:val="20"/>
    </w:rPr>
  </w:style>
  <w:style w:type="character" w:styleId="FootnoteReference">
    <w:name w:val="footnote reference"/>
    <w:basedOn w:val="DefaultParagraphFont"/>
    <w:uiPriority w:val="99"/>
    <w:semiHidden/>
    <w:unhideWhenUsed/>
    <w:rsid w:val="00CC0F8A"/>
    <w:rPr>
      <w:vertAlign w:val="superscript"/>
    </w:rPr>
  </w:style>
  <w:style w:type="character" w:styleId="Hyperlink">
    <w:name w:val="Hyperlink"/>
    <w:basedOn w:val="DefaultParagraphFont"/>
    <w:uiPriority w:val="99"/>
    <w:unhideWhenUsed/>
    <w:rsid w:val="00883B5A"/>
    <w:rPr>
      <w:color w:val="0563C1" w:themeColor="hyperlink"/>
      <w:u w:val="single"/>
    </w:rPr>
  </w:style>
  <w:style w:type="paragraph" w:styleId="BalloonText">
    <w:name w:val="Balloon Text"/>
    <w:basedOn w:val="Normal"/>
    <w:link w:val="BalloonTextChar"/>
    <w:uiPriority w:val="99"/>
    <w:semiHidden/>
    <w:unhideWhenUsed/>
    <w:rsid w:val="004F0AC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0AC9"/>
    <w:rPr>
      <w:rFonts w:ascii="Lucida Grande" w:hAnsi="Lucida Grande" w:cs="Lucida Grande"/>
      <w:sz w:val="18"/>
      <w:szCs w:val="18"/>
    </w:rPr>
  </w:style>
  <w:style w:type="character" w:styleId="FollowedHyperlink">
    <w:name w:val="FollowedHyperlink"/>
    <w:basedOn w:val="DefaultParagraphFont"/>
    <w:uiPriority w:val="99"/>
    <w:semiHidden/>
    <w:unhideWhenUsed/>
    <w:rsid w:val="0064738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4CF"/>
    <w:pPr>
      <w:ind w:left="720"/>
      <w:contextualSpacing/>
    </w:pPr>
  </w:style>
  <w:style w:type="paragraph" w:styleId="NormalWeb">
    <w:name w:val="Normal (Web)"/>
    <w:basedOn w:val="Normal"/>
    <w:uiPriority w:val="99"/>
    <w:semiHidden/>
    <w:unhideWhenUsed/>
    <w:rsid w:val="007D4E4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77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6F4"/>
  </w:style>
  <w:style w:type="paragraph" w:styleId="Footer">
    <w:name w:val="footer"/>
    <w:basedOn w:val="Normal"/>
    <w:link w:val="FooterChar"/>
    <w:uiPriority w:val="99"/>
    <w:unhideWhenUsed/>
    <w:rsid w:val="00C77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6F4"/>
  </w:style>
  <w:style w:type="paragraph" w:styleId="Caption">
    <w:name w:val="caption"/>
    <w:basedOn w:val="Normal"/>
    <w:next w:val="Normal"/>
    <w:uiPriority w:val="35"/>
    <w:unhideWhenUsed/>
    <w:qFormat/>
    <w:rsid w:val="00CC0F8A"/>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CC0F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0F8A"/>
    <w:rPr>
      <w:sz w:val="20"/>
      <w:szCs w:val="20"/>
    </w:rPr>
  </w:style>
  <w:style w:type="character" w:styleId="FootnoteReference">
    <w:name w:val="footnote reference"/>
    <w:basedOn w:val="DefaultParagraphFont"/>
    <w:uiPriority w:val="99"/>
    <w:semiHidden/>
    <w:unhideWhenUsed/>
    <w:rsid w:val="00CC0F8A"/>
    <w:rPr>
      <w:vertAlign w:val="superscript"/>
    </w:rPr>
  </w:style>
  <w:style w:type="character" w:styleId="Hyperlink">
    <w:name w:val="Hyperlink"/>
    <w:basedOn w:val="DefaultParagraphFont"/>
    <w:uiPriority w:val="99"/>
    <w:unhideWhenUsed/>
    <w:rsid w:val="00883B5A"/>
    <w:rPr>
      <w:color w:val="0563C1" w:themeColor="hyperlink"/>
      <w:u w:val="single"/>
    </w:rPr>
  </w:style>
  <w:style w:type="paragraph" w:styleId="BalloonText">
    <w:name w:val="Balloon Text"/>
    <w:basedOn w:val="Normal"/>
    <w:link w:val="BalloonTextChar"/>
    <w:uiPriority w:val="99"/>
    <w:semiHidden/>
    <w:unhideWhenUsed/>
    <w:rsid w:val="004F0AC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0AC9"/>
    <w:rPr>
      <w:rFonts w:ascii="Lucida Grande" w:hAnsi="Lucida Grande" w:cs="Lucida Grande"/>
      <w:sz w:val="18"/>
      <w:szCs w:val="18"/>
    </w:rPr>
  </w:style>
  <w:style w:type="character" w:styleId="FollowedHyperlink">
    <w:name w:val="FollowedHyperlink"/>
    <w:basedOn w:val="DefaultParagraphFont"/>
    <w:uiPriority w:val="99"/>
    <w:semiHidden/>
    <w:unhideWhenUsed/>
    <w:rsid w:val="006473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73226">
      <w:bodyDiv w:val="1"/>
      <w:marLeft w:val="0"/>
      <w:marRight w:val="0"/>
      <w:marTop w:val="0"/>
      <w:marBottom w:val="0"/>
      <w:divBdr>
        <w:top w:val="none" w:sz="0" w:space="0" w:color="auto"/>
        <w:left w:val="none" w:sz="0" w:space="0" w:color="auto"/>
        <w:bottom w:val="none" w:sz="0" w:space="0" w:color="auto"/>
        <w:right w:val="none" w:sz="0" w:space="0" w:color="auto"/>
      </w:divBdr>
      <w:divsChild>
        <w:div w:id="322440570">
          <w:marLeft w:val="1094"/>
          <w:marRight w:val="0"/>
          <w:marTop w:val="200"/>
          <w:marBottom w:val="0"/>
          <w:divBdr>
            <w:top w:val="none" w:sz="0" w:space="0" w:color="auto"/>
            <w:left w:val="none" w:sz="0" w:space="0" w:color="auto"/>
            <w:bottom w:val="none" w:sz="0" w:space="0" w:color="auto"/>
            <w:right w:val="none" w:sz="0" w:space="0" w:color="auto"/>
          </w:divBdr>
        </w:div>
      </w:divsChild>
    </w:div>
    <w:div w:id="555311719">
      <w:bodyDiv w:val="1"/>
      <w:marLeft w:val="0"/>
      <w:marRight w:val="0"/>
      <w:marTop w:val="0"/>
      <w:marBottom w:val="0"/>
      <w:divBdr>
        <w:top w:val="none" w:sz="0" w:space="0" w:color="auto"/>
        <w:left w:val="none" w:sz="0" w:space="0" w:color="auto"/>
        <w:bottom w:val="none" w:sz="0" w:space="0" w:color="auto"/>
        <w:right w:val="none" w:sz="0" w:space="0" w:color="auto"/>
      </w:divBdr>
      <w:divsChild>
        <w:div w:id="1377586612">
          <w:marLeft w:val="288"/>
          <w:marRight w:val="0"/>
          <w:marTop w:val="200"/>
          <w:marBottom w:val="0"/>
          <w:divBdr>
            <w:top w:val="none" w:sz="0" w:space="0" w:color="auto"/>
            <w:left w:val="none" w:sz="0" w:space="0" w:color="auto"/>
            <w:bottom w:val="none" w:sz="0" w:space="0" w:color="auto"/>
            <w:right w:val="none" w:sz="0" w:space="0" w:color="auto"/>
          </w:divBdr>
        </w:div>
        <w:div w:id="359938597">
          <w:marLeft w:val="288"/>
          <w:marRight w:val="0"/>
          <w:marTop w:val="200"/>
          <w:marBottom w:val="0"/>
          <w:divBdr>
            <w:top w:val="none" w:sz="0" w:space="0" w:color="auto"/>
            <w:left w:val="none" w:sz="0" w:space="0" w:color="auto"/>
            <w:bottom w:val="none" w:sz="0" w:space="0" w:color="auto"/>
            <w:right w:val="none" w:sz="0" w:space="0" w:color="auto"/>
          </w:divBdr>
        </w:div>
        <w:div w:id="1481574464">
          <w:marLeft w:val="288"/>
          <w:marRight w:val="0"/>
          <w:marTop w:val="200"/>
          <w:marBottom w:val="0"/>
          <w:divBdr>
            <w:top w:val="none" w:sz="0" w:space="0" w:color="auto"/>
            <w:left w:val="none" w:sz="0" w:space="0" w:color="auto"/>
            <w:bottom w:val="none" w:sz="0" w:space="0" w:color="auto"/>
            <w:right w:val="none" w:sz="0" w:space="0" w:color="auto"/>
          </w:divBdr>
        </w:div>
        <w:div w:id="191266700">
          <w:marLeft w:val="288"/>
          <w:marRight w:val="0"/>
          <w:marTop w:val="200"/>
          <w:marBottom w:val="0"/>
          <w:divBdr>
            <w:top w:val="none" w:sz="0" w:space="0" w:color="auto"/>
            <w:left w:val="none" w:sz="0" w:space="0" w:color="auto"/>
            <w:bottom w:val="none" w:sz="0" w:space="0" w:color="auto"/>
            <w:right w:val="none" w:sz="0" w:space="0" w:color="auto"/>
          </w:divBdr>
        </w:div>
        <w:div w:id="1110585522">
          <w:marLeft w:val="288"/>
          <w:marRight w:val="0"/>
          <w:marTop w:val="200"/>
          <w:marBottom w:val="0"/>
          <w:divBdr>
            <w:top w:val="none" w:sz="0" w:space="0" w:color="auto"/>
            <w:left w:val="none" w:sz="0" w:space="0" w:color="auto"/>
            <w:bottom w:val="none" w:sz="0" w:space="0" w:color="auto"/>
            <w:right w:val="none" w:sz="0" w:space="0" w:color="auto"/>
          </w:divBdr>
        </w:div>
      </w:divsChild>
    </w:div>
    <w:div w:id="624427228">
      <w:bodyDiv w:val="1"/>
      <w:marLeft w:val="0"/>
      <w:marRight w:val="0"/>
      <w:marTop w:val="0"/>
      <w:marBottom w:val="0"/>
      <w:divBdr>
        <w:top w:val="none" w:sz="0" w:space="0" w:color="auto"/>
        <w:left w:val="none" w:sz="0" w:space="0" w:color="auto"/>
        <w:bottom w:val="none" w:sz="0" w:space="0" w:color="auto"/>
        <w:right w:val="none" w:sz="0" w:space="0" w:color="auto"/>
      </w:divBdr>
    </w:div>
    <w:div w:id="1083330991">
      <w:bodyDiv w:val="1"/>
      <w:marLeft w:val="0"/>
      <w:marRight w:val="0"/>
      <w:marTop w:val="0"/>
      <w:marBottom w:val="0"/>
      <w:divBdr>
        <w:top w:val="none" w:sz="0" w:space="0" w:color="auto"/>
        <w:left w:val="none" w:sz="0" w:space="0" w:color="auto"/>
        <w:bottom w:val="none" w:sz="0" w:space="0" w:color="auto"/>
        <w:right w:val="none" w:sz="0" w:space="0" w:color="auto"/>
      </w:divBdr>
      <w:divsChild>
        <w:div w:id="465973711">
          <w:marLeft w:val="288"/>
          <w:marRight w:val="0"/>
          <w:marTop w:val="200"/>
          <w:marBottom w:val="60"/>
          <w:divBdr>
            <w:top w:val="none" w:sz="0" w:space="0" w:color="auto"/>
            <w:left w:val="none" w:sz="0" w:space="0" w:color="auto"/>
            <w:bottom w:val="none" w:sz="0" w:space="0" w:color="auto"/>
            <w:right w:val="none" w:sz="0" w:space="0" w:color="auto"/>
          </w:divBdr>
        </w:div>
        <w:div w:id="1479759108">
          <w:marLeft w:val="576"/>
          <w:marRight w:val="0"/>
          <w:marTop w:val="0"/>
          <w:marBottom w:val="0"/>
          <w:divBdr>
            <w:top w:val="none" w:sz="0" w:space="0" w:color="auto"/>
            <w:left w:val="none" w:sz="0" w:space="0" w:color="auto"/>
            <w:bottom w:val="none" w:sz="0" w:space="0" w:color="auto"/>
            <w:right w:val="none" w:sz="0" w:space="0" w:color="auto"/>
          </w:divBdr>
        </w:div>
        <w:div w:id="126166192">
          <w:marLeft w:val="850"/>
          <w:marRight w:val="0"/>
          <w:marTop w:val="60"/>
          <w:marBottom w:val="0"/>
          <w:divBdr>
            <w:top w:val="none" w:sz="0" w:space="0" w:color="auto"/>
            <w:left w:val="none" w:sz="0" w:space="0" w:color="auto"/>
            <w:bottom w:val="none" w:sz="0" w:space="0" w:color="auto"/>
            <w:right w:val="none" w:sz="0" w:space="0" w:color="auto"/>
          </w:divBdr>
        </w:div>
        <w:div w:id="936981204">
          <w:marLeft w:val="576"/>
          <w:marRight w:val="0"/>
          <w:marTop w:val="60"/>
          <w:marBottom w:val="0"/>
          <w:divBdr>
            <w:top w:val="none" w:sz="0" w:space="0" w:color="auto"/>
            <w:left w:val="none" w:sz="0" w:space="0" w:color="auto"/>
            <w:bottom w:val="none" w:sz="0" w:space="0" w:color="auto"/>
            <w:right w:val="none" w:sz="0" w:space="0" w:color="auto"/>
          </w:divBdr>
        </w:div>
        <w:div w:id="1058406952">
          <w:marLeft w:val="533"/>
          <w:marRight w:val="0"/>
          <w:marTop w:val="200"/>
          <w:marBottom w:val="0"/>
          <w:divBdr>
            <w:top w:val="none" w:sz="0" w:space="0" w:color="auto"/>
            <w:left w:val="none" w:sz="0" w:space="0" w:color="auto"/>
            <w:bottom w:val="none" w:sz="0" w:space="0" w:color="auto"/>
            <w:right w:val="none" w:sz="0" w:space="0" w:color="auto"/>
          </w:divBdr>
        </w:div>
        <w:div w:id="939027326">
          <w:marLeft w:val="288"/>
          <w:marRight w:val="0"/>
          <w:marTop w:val="200"/>
          <w:marBottom w:val="0"/>
          <w:divBdr>
            <w:top w:val="none" w:sz="0" w:space="0" w:color="auto"/>
            <w:left w:val="none" w:sz="0" w:space="0" w:color="auto"/>
            <w:bottom w:val="none" w:sz="0" w:space="0" w:color="auto"/>
            <w:right w:val="none" w:sz="0" w:space="0" w:color="auto"/>
          </w:divBdr>
        </w:div>
        <w:div w:id="838883829">
          <w:marLeft w:val="288"/>
          <w:marRight w:val="0"/>
          <w:marTop w:val="200"/>
          <w:marBottom w:val="0"/>
          <w:divBdr>
            <w:top w:val="none" w:sz="0" w:space="0" w:color="auto"/>
            <w:left w:val="none" w:sz="0" w:space="0" w:color="auto"/>
            <w:bottom w:val="none" w:sz="0" w:space="0" w:color="auto"/>
            <w:right w:val="none" w:sz="0" w:space="0" w:color="auto"/>
          </w:divBdr>
        </w:div>
      </w:divsChild>
    </w:div>
    <w:div w:id="1466118986">
      <w:bodyDiv w:val="1"/>
      <w:marLeft w:val="0"/>
      <w:marRight w:val="0"/>
      <w:marTop w:val="0"/>
      <w:marBottom w:val="0"/>
      <w:divBdr>
        <w:top w:val="none" w:sz="0" w:space="0" w:color="auto"/>
        <w:left w:val="none" w:sz="0" w:space="0" w:color="auto"/>
        <w:bottom w:val="none" w:sz="0" w:space="0" w:color="auto"/>
        <w:right w:val="none" w:sz="0" w:space="0" w:color="auto"/>
      </w:divBdr>
      <w:divsChild>
        <w:div w:id="101070774">
          <w:marLeft w:val="0"/>
          <w:marRight w:val="0"/>
          <w:marTop w:val="0"/>
          <w:marBottom w:val="0"/>
          <w:divBdr>
            <w:top w:val="none" w:sz="0" w:space="0" w:color="auto"/>
            <w:left w:val="none" w:sz="0" w:space="0" w:color="auto"/>
            <w:bottom w:val="none" w:sz="0" w:space="0" w:color="auto"/>
            <w:right w:val="none" w:sz="0" w:space="0" w:color="auto"/>
          </w:divBdr>
        </w:div>
        <w:div w:id="1639535489">
          <w:marLeft w:val="0"/>
          <w:marRight w:val="0"/>
          <w:marTop w:val="0"/>
          <w:marBottom w:val="0"/>
          <w:divBdr>
            <w:top w:val="none" w:sz="0" w:space="0" w:color="auto"/>
            <w:left w:val="none" w:sz="0" w:space="0" w:color="auto"/>
            <w:bottom w:val="none" w:sz="0" w:space="0" w:color="auto"/>
            <w:right w:val="none" w:sz="0" w:space="0" w:color="auto"/>
          </w:divBdr>
        </w:div>
        <w:div w:id="636689897">
          <w:marLeft w:val="0"/>
          <w:marRight w:val="0"/>
          <w:marTop w:val="0"/>
          <w:marBottom w:val="0"/>
          <w:divBdr>
            <w:top w:val="none" w:sz="0" w:space="0" w:color="auto"/>
            <w:left w:val="none" w:sz="0" w:space="0" w:color="auto"/>
            <w:bottom w:val="none" w:sz="0" w:space="0" w:color="auto"/>
            <w:right w:val="none" w:sz="0" w:space="0" w:color="auto"/>
          </w:divBdr>
        </w:div>
        <w:div w:id="1976370025">
          <w:marLeft w:val="0"/>
          <w:marRight w:val="0"/>
          <w:marTop w:val="0"/>
          <w:marBottom w:val="0"/>
          <w:divBdr>
            <w:top w:val="none" w:sz="0" w:space="0" w:color="auto"/>
            <w:left w:val="none" w:sz="0" w:space="0" w:color="auto"/>
            <w:bottom w:val="none" w:sz="0" w:space="0" w:color="auto"/>
            <w:right w:val="none" w:sz="0" w:space="0" w:color="auto"/>
          </w:divBdr>
        </w:div>
        <w:div w:id="1782144571">
          <w:marLeft w:val="0"/>
          <w:marRight w:val="0"/>
          <w:marTop w:val="0"/>
          <w:marBottom w:val="0"/>
          <w:divBdr>
            <w:top w:val="none" w:sz="0" w:space="0" w:color="auto"/>
            <w:left w:val="none" w:sz="0" w:space="0" w:color="auto"/>
            <w:bottom w:val="none" w:sz="0" w:space="0" w:color="auto"/>
            <w:right w:val="none" w:sz="0" w:space="0" w:color="auto"/>
          </w:divBdr>
        </w:div>
        <w:div w:id="249436373">
          <w:marLeft w:val="0"/>
          <w:marRight w:val="0"/>
          <w:marTop w:val="0"/>
          <w:marBottom w:val="0"/>
          <w:divBdr>
            <w:top w:val="none" w:sz="0" w:space="0" w:color="auto"/>
            <w:left w:val="none" w:sz="0" w:space="0" w:color="auto"/>
            <w:bottom w:val="none" w:sz="0" w:space="0" w:color="auto"/>
            <w:right w:val="none" w:sz="0" w:space="0" w:color="auto"/>
          </w:divBdr>
        </w:div>
        <w:div w:id="682318532">
          <w:marLeft w:val="0"/>
          <w:marRight w:val="0"/>
          <w:marTop w:val="0"/>
          <w:marBottom w:val="0"/>
          <w:divBdr>
            <w:top w:val="none" w:sz="0" w:space="0" w:color="auto"/>
            <w:left w:val="none" w:sz="0" w:space="0" w:color="auto"/>
            <w:bottom w:val="none" w:sz="0" w:space="0" w:color="auto"/>
            <w:right w:val="none" w:sz="0" w:space="0" w:color="auto"/>
          </w:divBdr>
        </w:div>
        <w:div w:id="627400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milyandchildcaretrust.org/partnerships-dfes-30-hours-mixed-model-partnership-toolk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milyandchildcaretrust.org/getting-started-dfes-30-hours-mixed-model-partnership-toolk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milyandchildcaretrust.org/delivery-models-dfes-30-hours-mixed-model-partnership-toolki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consult.education.gov.uk/early-years-funding/eynf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familyandchildcaretrust.org/working-parents-dfes-30-hours-mixed-model-partnership-toolk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7D983-39A2-446D-9213-89BC9C9F3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2651</Words>
  <Characters>15114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17730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Dixon</dc:creator>
  <cp:lastModifiedBy>MS Exchange Admin</cp:lastModifiedBy>
  <cp:revision>2</cp:revision>
  <cp:lastPrinted>2017-01-16T08:45:00Z</cp:lastPrinted>
  <dcterms:created xsi:type="dcterms:W3CDTF">2017-01-19T13:35:00Z</dcterms:created>
  <dcterms:modified xsi:type="dcterms:W3CDTF">2017-01-19T13:35:00Z</dcterms:modified>
</cp:coreProperties>
</file>